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7E1" w:rsidRDefault="000A17E1" w:rsidP="000A17E1">
      <w:pPr>
        <w:pStyle w:val="Nagwek"/>
        <w:rPr>
          <w:rFonts w:ascii="Calibri" w:hAnsi="Calibri" w:cs="Calibri"/>
          <w:i/>
          <w:color w:val="000000"/>
          <w:sz w:val="20"/>
          <w:szCs w:val="20"/>
        </w:rPr>
      </w:pPr>
    </w:p>
    <w:p w:rsidR="000A17E1" w:rsidRDefault="000A17E1" w:rsidP="000A17E1">
      <w:pPr>
        <w:pStyle w:val="Nagwek"/>
        <w:rPr>
          <w:rFonts w:ascii="Calibri" w:hAnsi="Calibri" w:cs="Calibri"/>
          <w:i/>
          <w:color w:val="000000"/>
          <w:sz w:val="20"/>
          <w:szCs w:val="20"/>
        </w:rPr>
      </w:pPr>
    </w:p>
    <w:p w:rsidR="000A17E1" w:rsidRPr="000A17E1" w:rsidRDefault="000A17E1" w:rsidP="000A17E1">
      <w:pPr>
        <w:pStyle w:val="Nagwek"/>
        <w:rPr>
          <w:rFonts w:ascii="Calibri" w:hAnsi="Calibri" w:cs="Calibri"/>
          <w:i/>
          <w:sz w:val="22"/>
          <w:szCs w:val="22"/>
        </w:rPr>
      </w:pPr>
      <w:r w:rsidRPr="000A17E1">
        <w:rPr>
          <w:rFonts w:ascii="Calibri" w:hAnsi="Calibri" w:cs="Calibri"/>
          <w:i/>
          <w:color w:val="000000"/>
          <w:sz w:val="22"/>
          <w:szCs w:val="22"/>
        </w:rPr>
        <w:t xml:space="preserve">Nr referencyjny: </w:t>
      </w:r>
      <w:r w:rsidRPr="000A17E1">
        <w:rPr>
          <w:rFonts w:ascii="Calibri" w:hAnsi="Calibri" w:cs="Calibri"/>
          <w:i/>
          <w:sz w:val="22"/>
          <w:szCs w:val="22"/>
        </w:rPr>
        <w:t>K-</w:t>
      </w:r>
      <w:proofErr w:type="spellStart"/>
      <w:r w:rsidRPr="000A17E1">
        <w:rPr>
          <w:rFonts w:ascii="Calibri" w:hAnsi="Calibri" w:cs="Calibri"/>
          <w:i/>
          <w:sz w:val="22"/>
          <w:szCs w:val="22"/>
        </w:rPr>
        <w:t>dzpz</w:t>
      </w:r>
      <w:proofErr w:type="spellEnd"/>
      <w:r w:rsidRPr="000A17E1">
        <w:rPr>
          <w:rFonts w:ascii="Calibri" w:hAnsi="Calibri" w:cs="Calibri"/>
          <w:i/>
          <w:sz w:val="22"/>
          <w:szCs w:val="22"/>
        </w:rPr>
        <w:t>/382-</w:t>
      </w:r>
      <w:r>
        <w:rPr>
          <w:rFonts w:ascii="Calibri" w:hAnsi="Calibri" w:cs="Calibri"/>
          <w:i/>
          <w:sz w:val="22"/>
          <w:szCs w:val="22"/>
        </w:rPr>
        <w:t>27</w:t>
      </w:r>
      <w:r w:rsidRPr="000A17E1">
        <w:rPr>
          <w:rFonts w:ascii="Calibri" w:hAnsi="Calibri" w:cs="Calibri"/>
          <w:i/>
          <w:sz w:val="22"/>
          <w:szCs w:val="22"/>
        </w:rPr>
        <w:t>/2026</w:t>
      </w:r>
    </w:p>
    <w:p w:rsidR="009E17FB" w:rsidRDefault="009E17FB">
      <w:pPr>
        <w:spacing w:after="120" w:line="240" w:lineRule="auto"/>
        <w:jc w:val="right"/>
        <w:rPr>
          <w:rFonts w:eastAsia="Times New Roman" w:cstheme="minorHAnsi"/>
          <w:b/>
          <w:lang w:eastAsia="pl-PL"/>
        </w:rPr>
      </w:pPr>
    </w:p>
    <w:p w:rsidR="009E17FB" w:rsidRDefault="008558BA">
      <w:pPr>
        <w:spacing w:after="120" w:line="240" w:lineRule="auto"/>
        <w:jc w:val="right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b/>
          <w:lang w:eastAsia="pl-PL"/>
        </w:rPr>
        <w:t>Załącznik nr 1A do SWZ</w:t>
      </w:r>
    </w:p>
    <w:p w:rsidR="009E17FB" w:rsidRDefault="008558BA">
      <w:pPr>
        <w:spacing w:after="120" w:line="240" w:lineRule="auto"/>
        <w:jc w:val="right"/>
        <w:rPr>
          <w:rFonts w:eastAsia="Times New Roman" w:cstheme="minorHAnsi"/>
          <w:b/>
          <w:color w:val="FF4000"/>
          <w:lang w:eastAsia="pl-PL"/>
        </w:rPr>
      </w:pPr>
      <w:r>
        <w:rPr>
          <w:rFonts w:eastAsia="Times New Roman" w:cstheme="minorHAnsi"/>
          <w:b/>
          <w:color w:val="FF4000"/>
          <w:lang w:eastAsia="pl-PL"/>
        </w:rPr>
        <w:t>Należy złożyć wraz z ofertą</w:t>
      </w:r>
    </w:p>
    <w:p w:rsidR="009E17FB" w:rsidRDefault="009E17FB">
      <w:pPr>
        <w:tabs>
          <w:tab w:val="left" w:pos="0"/>
        </w:tabs>
        <w:spacing w:after="0" w:line="264" w:lineRule="auto"/>
        <w:ind w:left="426" w:right="1"/>
        <w:contextualSpacing/>
        <w:jc w:val="center"/>
        <w:rPr>
          <w:rFonts w:eastAsia="Calibri" w:cstheme="minorHAnsi"/>
          <w:bCs/>
          <w:i/>
          <w:iCs/>
          <w:color w:val="FF0000"/>
        </w:rPr>
      </w:pPr>
    </w:p>
    <w:p w:rsidR="009E17FB" w:rsidRDefault="009E17FB">
      <w:pPr>
        <w:tabs>
          <w:tab w:val="left" w:pos="0"/>
        </w:tabs>
        <w:spacing w:after="0" w:line="264" w:lineRule="auto"/>
        <w:ind w:right="1"/>
        <w:contextualSpacing/>
        <w:rPr>
          <w:rFonts w:eastAsia="Calibri" w:cstheme="minorHAnsi"/>
          <w:bCs/>
          <w:iCs/>
          <w:color w:val="FF0000"/>
        </w:rPr>
      </w:pPr>
    </w:p>
    <w:p w:rsidR="009E17FB" w:rsidRDefault="008558BA">
      <w:pPr>
        <w:tabs>
          <w:tab w:val="left" w:pos="0"/>
        </w:tabs>
        <w:spacing w:after="0" w:line="264" w:lineRule="auto"/>
        <w:ind w:left="426" w:right="1"/>
        <w:contextualSpacing/>
        <w:jc w:val="center"/>
        <w:rPr>
          <w:rFonts w:eastAsia="Calibri" w:cstheme="minorHAnsi"/>
          <w:b/>
          <w:bCs/>
          <w:iCs/>
        </w:rPr>
      </w:pPr>
      <w:r>
        <w:rPr>
          <w:rFonts w:eastAsia="Calibri" w:cstheme="minorHAnsi"/>
          <w:b/>
          <w:bCs/>
          <w:iCs/>
        </w:rPr>
        <w:t xml:space="preserve">TABELA ZGODNOŚCI OFEROWANEGO SPRZĘTU </w:t>
      </w:r>
    </w:p>
    <w:p w:rsidR="009E17FB" w:rsidRDefault="008558BA">
      <w:pPr>
        <w:tabs>
          <w:tab w:val="left" w:pos="0"/>
        </w:tabs>
        <w:spacing w:after="0" w:line="264" w:lineRule="auto"/>
        <w:ind w:left="426" w:right="1"/>
        <w:contextualSpacing/>
        <w:jc w:val="center"/>
        <w:rPr>
          <w:rFonts w:eastAsia="Calibri" w:cstheme="minorHAnsi"/>
          <w:b/>
          <w:bCs/>
          <w:iCs/>
        </w:rPr>
      </w:pPr>
      <w:r>
        <w:rPr>
          <w:rFonts w:eastAsia="Calibri" w:cstheme="minorHAnsi"/>
          <w:b/>
          <w:bCs/>
          <w:iCs/>
        </w:rPr>
        <w:t>Z PRZEDMIOTEM ZAMÓWIENIA</w:t>
      </w:r>
    </w:p>
    <w:p w:rsidR="009E17FB" w:rsidRDefault="009E17FB">
      <w:pPr>
        <w:tabs>
          <w:tab w:val="left" w:pos="0"/>
        </w:tabs>
        <w:spacing w:after="0" w:line="264" w:lineRule="auto"/>
        <w:ind w:right="1"/>
        <w:contextualSpacing/>
        <w:rPr>
          <w:rFonts w:eastAsia="Calibri" w:cstheme="minorHAnsi"/>
          <w:bCs/>
          <w:i/>
          <w:iCs/>
          <w:color w:val="FF0000"/>
        </w:rPr>
      </w:pPr>
    </w:p>
    <w:tbl>
      <w:tblPr>
        <w:tblStyle w:val="Tabela-Siatka2"/>
        <w:tblW w:w="949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93"/>
        <w:gridCol w:w="6379"/>
        <w:gridCol w:w="2126"/>
      </w:tblGrid>
      <w:tr w:rsidR="009E17FB" w:rsidTr="00462E44">
        <w:trPr>
          <w:trHeight w:val="558"/>
        </w:trPr>
        <w:tc>
          <w:tcPr>
            <w:tcW w:w="9498" w:type="dxa"/>
            <w:gridSpan w:val="3"/>
            <w:shd w:val="clear" w:color="auto" w:fill="9CC2E5" w:themeFill="accent1" w:themeFillTint="99"/>
            <w:vAlign w:val="center"/>
          </w:tcPr>
          <w:p w:rsidR="009E17FB" w:rsidRDefault="00F2459C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eastAsia="Calibri" w:cs="Calibri"/>
                <w:b/>
                <w:color w:val="000000"/>
              </w:rPr>
              <w:t>Symulator ambulansu</w:t>
            </w:r>
            <w:r w:rsidR="008558BA">
              <w:rPr>
                <w:rFonts w:eastAsia="Calibri" w:cs="Calibri"/>
                <w:b/>
                <w:color w:val="000000"/>
              </w:rPr>
              <w:t xml:space="preserve"> – 1 szt.</w:t>
            </w:r>
          </w:p>
        </w:tc>
      </w:tr>
      <w:tr w:rsidR="009E17FB" w:rsidTr="00462E44">
        <w:trPr>
          <w:trHeight w:val="688"/>
        </w:trPr>
        <w:tc>
          <w:tcPr>
            <w:tcW w:w="9498" w:type="dxa"/>
            <w:gridSpan w:val="3"/>
            <w:shd w:val="clear" w:color="auto" w:fill="DEEAF6" w:themeFill="accent1" w:themeFillTint="33"/>
            <w:vAlign w:val="center"/>
          </w:tcPr>
          <w:p w:rsidR="009E17FB" w:rsidRDefault="008558B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eastAsia="Calibri" w:cs="Calibri"/>
                <w:b/>
                <w:bCs/>
                <w:color w:val="000000"/>
              </w:rPr>
              <w:t>Pełna nazwa oferowanego urządzenia (typ, model):</w:t>
            </w:r>
            <w:r>
              <w:rPr>
                <w:rFonts w:eastAsia="Calibri" w:cs="Calibri"/>
                <w:b/>
                <w:color w:val="000000"/>
              </w:rPr>
              <w:t xml:space="preserve"> ................................................**</w:t>
            </w:r>
            <w:r>
              <w:rPr>
                <w:rFonts w:eastAsia="Calibri" w:cs="Calibri"/>
                <w:b/>
                <w:color w:val="000000"/>
              </w:rPr>
              <w:br/>
            </w:r>
            <w:r>
              <w:rPr>
                <w:rFonts w:eastAsia="Calibri" w:cs="Calibri"/>
                <w:b/>
                <w:bCs/>
                <w:color w:val="000000"/>
              </w:rPr>
              <w:t>Producent:</w:t>
            </w:r>
            <w:r>
              <w:rPr>
                <w:rFonts w:eastAsia="Calibri" w:cs="Calibri"/>
                <w:b/>
                <w:color w:val="000000"/>
              </w:rPr>
              <w:t xml:space="preserve"> ................................................**</w:t>
            </w:r>
          </w:p>
        </w:tc>
      </w:tr>
      <w:tr w:rsidR="009E17FB" w:rsidTr="00391CC7">
        <w:tc>
          <w:tcPr>
            <w:tcW w:w="993" w:type="dxa"/>
          </w:tcPr>
          <w:p w:rsidR="009E17FB" w:rsidRDefault="008558BA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</w:rPr>
              <w:t>Lp.</w:t>
            </w:r>
          </w:p>
        </w:tc>
        <w:tc>
          <w:tcPr>
            <w:tcW w:w="6379" w:type="dxa"/>
          </w:tcPr>
          <w:p w:rsidR="009E17FB" w:rsidRDefault="009E17F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  <w:p w:rsidR="009E17FB" w:rsidRDefault="008558BA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  <w:u w:val="single"/>
              </w:rPr>
              <w:t xml:space="preserve">Wymagania </w:t>
            </w:r>
            <w:proofErr w:type="spellStart"/>
            <w:r>
              <w:rPr>
                <w:rFonts w:eastAsia="Calibri" w:cs="Calibri"/>
                <w:b/>
                <w:bCs/>
                <w:u w:val="single"/>
              </w:rPr>
              <w:t>Zamawiajacego</w:t>
            </w:r>
            <w:proofErr w:type="spellEnd"/>
          </w:p>
        </w:tc>
        <w:tc>
          <w:tcPr>
            <w:tcW w:w="2126" w:type="dxa"/>
          </w:tcPr>
          <w:p w:rsidR="009E17FB" w:rsidRDefault="008558BA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  <w:u w:val="single"/>
              </w:rPr>
              <w:t>Oferta Wykonawcy (należy potwierdzić spełnienie parametru lub/i uzupełnić parametr)</w:t>
            </w:r>
          </w:p>
        </w:tc>
      </w:tr>
      <w:tr w:rsidR="009E17FB" w:rsidTr="00391CC7">
        <w:tc>
          <w:tcPr>
            <w:tcW w:w="993" w:type="dxa"/>
            <w:vAlign w:val="center"/>
          </w:tcPr>
          <w:p w:rsidR="009E17FB" w:rsidRDefault="009E17F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</w:tcPr>
          <w:p w:rsidR="009E17FB" w:rsidRPr="00425569" w:rsidRDefault="008558BA">
            <w:pPr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425569">
              <w:rPr>
                <w:rFonts w:eastAsia="Times New Roman" w:cstheme="minorHAnsi"/>
                <w:lang w:eastAsia="ar-SA"/>
              </w:rPr>
              <w:t>Urządzenia i ich komponenty nie zawierają substancji szkodliwych wskazanych w rozporządzeniu REACH</w:t>
            </w:r>
          </w:p>
        </w:tc>
        <w:tc>
          <w:tcPr>
            <w:tcW w:w="2126" w:type="dxa"/>
            <w:vMerge w:val="restart"/>
          </w:tcPr>
          <w:p w:rsidR="009E17FB" w:rsidRDefault="009E17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9E17FB" w:rsidRDefault="009E17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9E17FB" w:rsidRDefault="009E17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9E17FB" w:rsidRDefault="009E17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9E17FB" w:rsidRDefault="009E17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9E17FB" w:rsidRDefault="009E17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9E17FB" w:rsidRDefault="008558B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Arial;sans-serif" w:eastAsia="Calibri" w:hAnsi="Arial;sans-serif" w:cs="Calibri"/>
                <w:sz w:val="20"/>
              </w:rPr>
              <w:t>Oświadczam, że spełnione są wszystkie wymagania wymienione w pkt. od 1 do 6</w:t>
            </w:r>
          </w:p>
        </w:tc>
      </w:tr>
      <w:tr w:rsidR="009E17FB" w:rsidTr="00391CC7">
        <w:tc>
          <w:tcPr>
            <w:tcW w:w="993" w:type="dxa"/>
            <w:vAlign w:val="center"/>
          </w:tcPr>
          <w:p w:rsidR="009E17FB" w:rsidRDefault="009E17F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</w:tcPr>
          <w:p w:rsidR="009E17FB" w:rsidRPr="00425569" w:rsidRDefault="008558BA">
            <w:pPr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425569">
              <w:rPr>
                <w:rFonts w:eastAsia="Times New Roman" w:cstheme="minorHAnsi"/>
                <w:lang w:eastAsia="ar-SA"/>
              </w:rPr>
              <w:t>Obudowy urządzeń oraz elementy plastikowe wykonane są z materiałów nadających się do recyklingu</w:t>
            </w:r>
          </w:p>
        </w:tc>
        <w:tc>
          <w:tcPr>
            <w:tcW w:w="2126" w:type="dxa"/>
            <w:vMerge/>
          </w:tcPr>
          <w:p w:rsidR="009E17FB" w:rsidRDefault="009E17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E17FB" w:rsidTr="00391CC7">
        <w:tc>
          <w:tcPr>
            <w:tcW w:w="993" w:type="dxa"/>
            <w:vAlign w:val="center"/>
          </w:tcPr>
          <w:p w:rsidR="009E17FB" w:rsidRDefault="009E17F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</w:tcPr>
          <w:p w:rsidR="009E17FB" w:rsidRPr="00425569" w:rsidRDefault="008558BA">
            <w:pPr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425569">
              <w:rPr>
                <w:rFonts w:eastAsia="Times New Roman" w:cstheme="minorHAnsi"/>
                <w:lang w:eastAsia="ar-SA"/>
              </w:rPr>
              <w:t>Urządzenia zostały zaprojektowane z możliwością demontażu celem późniejszego odzysku komponentów i bezpiecznej utylizacji</w:t>
            </w:r>
          </w:p>
        </w:tc>
        <w:tc>
          <w:tcPr>
            <w:tcW w:w="2126" w:type="dxa"/>
            <w:vMerge/>
          </w:tcPr>
          <w:p w:rsidR="009E17FB" w:rsidRDefault="009E17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E17FB" w:rsidTr="00391CC7">
        <w:tc>
          <w:tcPr>
            <w:tcW w:w="993" w:type="dxa"/>
            <w:vAlign w:val="center"/>
          </w:tcPr>
          <w:p w:rsidR="009E17FB" w:rsidRDefault="009E17F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</w:tcPr>
          <w:p w:rsidR="009E17FB" w:rsidRPr="00425569" w:rsidRDefault="008558BA">
            <w:pPr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425569">
              <w:rPr>
                <w:rFonts w:eastAsia="Times New Roman" w:cstheme="minorHAnsi"/>
                <w:lang w:eastAsia="ar-SA"/>
              </w:rPr>
              <w:t>Opakowania zostały wykonane z materiałów biodegradowalnych lub w pełni nadających się do recyklingu. Nie  zastosowano opakowań wykonanych z PVC</w:t>
            </w:r>
          </w:p>
        </w:tc>
        <w:tc>
          <w:tcPr>
            <w:tcW w:w="2126" w:type="dxa"/>
            <w:vMerge/>
          </w:tcPr>
          <w:p w:rsidR="009E17FB" w:rsidRDefault="009E17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E17FB" w:rsidTr="00391CC7">
        <w:tc>
          <w:tcPr>
            <w:tcW w:w="993" w:type="dxa"/>
            <w:vAlign w:val="center"/>
          </w:tcPr>
          <w:p w:rsidR="009E17FB" w:rsidRDefault="009E17F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</w:tcPr>
          <w:p w:rsidR="009E17FB" w:rsidRPr="00425569" w:rsidRDefault="008558BA">
            <w:pPr>
              <w:spacing w:after="0" w:line="240" w:lineRule="auto"/>
              <w:rPr>
                <w:rFonts w:eastAsia="Calibri" w:cstheme="minorHAnsi"/>
              </w:rPr>
            </w:pPr>
            <w:r w:rsidRPr="00425569">
              <w:rPr>
                <w:rFonts w:eastAsia="Calibri" w:cstheme="minorHAnsi"/>
              </w:rPr>
              <w:t>Wszystkie urządzenia zostały zaprojektowane w sposób zapewniający ograniczenie zużycia energii i materiałów eksploatacyjnych i posiadają:</w:t>
            </w:r>
          </w:p>
          <w:p w:rsidR="009E17FB" w:rsidRPr="00425569" w:rsidRDefault="008558BA">
            <w:pPr>
              <w:spacing w:after="0" w:line="240" w:lineRule="auto"/>
              <w:rPr>
                <w:rFonts w:eastAsia="Calibri" w:cstheme="minorHAnsi"/>
              </w:rPr>
            </w:pPr>
            <w:r w:rsidRPr="00425569">
              <w:rPr>
                <w:rFonts w:eastAsia="Calibri" w:cstheme="minorHAnsi"/>
              </w:rPr>
              <w:t>- umożliwiają demontaż i odzysk elementów metalowych i plastikowych</w:t>
            </w:r>
          </w:p>
          <w:p w:rsidR="009E17FB" w:rsidRPr="00425569" w:rsidRDefault="008558BA">
            <w:pPr>
              <w:spacing w:after="0" w:line="240" w:lineRule="auto"/>
              <w:rPr>
                <w:rFonts w:eastAsia="Calibri" w:cstheme="minorHAnsi"/>
              </w:rPr>
            </w:pPr>
            <w:r w:rsidRPr="00425569">
              <w:rPr>
                <w:rFonts w:eastAsia="Calibri" w:cstheme="minorHAnsi"/>
              </w:rPr>
              <w:t xml:space="preserve"> - możliwość odzysku materiałów metalowych i plastikowych po zakończeniu eksploatacji</w:t>
            </w:r>
          </w:p>
          <w:p w:rsidR="009E17FB" w:rsidRPr="00425569" w:rsidRDefault="008558BA">
            <w:pPr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425569">
              <w:rPr>
                <w:rFonts w:eastAsia="Times New Roman" w:cstheme="minorHAnsi"/>
                <w:lang w:eastAsia="ar-SA"/>
              </w:rPr>
              <w:t xml:space="preserve">- są pozbawione </w:t>
            </w:r>
            <w:proofErr w:type="spellStart"/>
            <w:r w:rsidRPr="00425569">
              <w:rPr>
                <w:rFonts w:eastAsia="Times New Roman" w:cstheme="minorHAnsi"/>
                <w:lang w:eastAsia="ar-SA"/>
              </w:rPr>
              <w:t>ftalanów</w:t>
            </w:r>
            <w:proofErr w:type="spellEnd"/>
            <w:r w:rsidRPr="00425569">
              <w:rPr>
                <w:rFonts w:eastAsia="Times New Roman" w:cstheme="minorHAnsi"/>
                <w:lang w:eastAsia="ar-SA"/>
              </w:rPr>
              <w:t>, ołowiu i rtęci</w:t>
            </w:r>
          </w:p>
        </w:tc>
        <w:tc>
          <w:tcPr>
            <w:tcW w:w="2126" w:type="dxa"/>
            <w:vMerge/>
          </w:tcPr>
          <w:p w:rsidR="009E17FB" w:rsidRDefault="009E17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E17FB" w:rsidTr="00391CC7">
        <w:tc>
          <w:tcPr>
            <w:tcW w:w="993" w:type="dxa"/>
            <w:vAlign w:val="center"/>
          </w:tcPr>
          <w:p w:rsidR="009E17FB" w:rsidRDefault="009E17F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</w:tcPr>
          <w:p w:rsidR="009E17FB" w:rsidRPr="00425569" w:rsidRDefault="008558BA">
            <w:pPr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425569">
              <w:rPr>
                <w:rFonts w:eastAsia="Times New Roman" w:cstheme="minorHAnsi"/>
                <w:lang w:eastAsia="ar-SA"/>
              </w:rPr>
              <w:t>Dostawa urządzeń i wyposażenia zostanie zrealizowana przy użyciu niskoemisyjnych środków transportu</w:t>
            </w:r>
          </w:p>
        </w:tc>
        <w:tc>
          <w:tcPr>
            <w:tcW w:w="2126" w:type="dxa"/>
            <w:vMerge/>
          </w:tcPr>
          <w:p w:rsidR="009E17FB" w:rsidRDefault="009E17F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E17FB" w:rsidTr="00391CC7">
        <w:tc>
          <w:tcPr>
            <w:tcW w:w="993" w:type="dxa"/>
            <w:vAlign w:val="center"/>
          </w:tcPr>
          <w:p w:rsidR="009E17FB" w:rsidRDefault="009E17F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</w:tcPr>
          <w:p w:rsidR="008558BA" w:rsidRPr="00425569" w:rsidRDefault="008558BA" w:rsidP="00855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 w:line="240" w:lineRule="auto"/>
              <w:rPr>
                <w:rFonts w:eastAsia="Times New Roman" w:cstheme="minorHAnsi"/>
                <w:color w:val="000000"/>
              </w:rPr>
            </w:pPr>
            <w:r w:rsidRPr="00425569">
              <w:rPr>
                <w:rFonts w:cstheme="minorHAnsi"/>
                <w:color w:val="000000"/>
              </w:rPr>
              <w:t xml:space="preserve">Symulator ambulansu typu „KONTENER" częściowo przeszklony o masie własnej (bez wyposażenia medycznego i osób) max. 1500 kg wykonany z materiałów używanych do budowy ambulansów drogowych, spełniający wymagania w zakresie przedziału medycznego ambulansu typu „C” wg normy PN-EN 1789:2020 +A1:2023 lub równoważne jako zapewnienie nie niższego poziomu funkcjonalności i bezpieczeństwa w zakresie przedziału </w:t>
            </w:r>
            <w:r w:rsidRPr="00425569">
              <w:rPr>
                <w:rFonts w:cstheme="minorHAnsi"/>
                <w:color w:val="000000"/>
              </w:rPr>
              <w:lastRenderedPageBreak/>
              <w:t>pacjenta/przedziału medycznego typu C, tj. w szczególności w obszarach:</w:t>
            </w:r>
            <w:r w:rsidRPr="00425569">
              <w:rPr>
                <w:rFonts w:cstheme="minorHAnsi"/>
                <w:color w:val="000000"/>
              </w:rPr>
              <w:br/>
              <w:t>a) środowisko pracy w przedziale pacjenta (warunki użytkowania, możliwość pracy personelu),</w:t>
            </w:r>
            <w:r w:rsidRPr="00425569">
              <w:rPr>
                <w:rFonts w:cstheme="minorHAnsi"/>
                <w:color w:val="000000"/>
              </w:rPr>
              <w:br/>
              <w:t>b) ergonomia i dostępność (organizacja przestrzeni i możliwość realizacji czynności medycznych),</w:t>
            </w:r>
            <w:r w:rsidRPr="00425569">
              <w:rPr>
                <w:rFonts w:cstheme="minorHAnsi"/>
                <w:color w:val="000000"/>
              </w:rPr>
              <w:br/>
              <w:t>c) bezpieczeństwo pacjenta i personelu (elementy ograniczające ryzyko urazu i zagrożeń eksploatacyjnych),</w:t>
            </w:r>
            <w:r w:rsidRPr="00425569">
              <w:rPr>
                <w:rFonts w:cstheme="minorHAnsi"/>
                <w:color w:val="000000"/>
              </w:rPr>
              <w:br/>
              <w:t>d) konstrukcja i materiały zapewniające trwałość, odporność eksploatacyjną oraz możliwość mycia i dezynfekcji porównywalną do rozwiązań stosowanych w ambulansach drogowych.</w:t>
            </w:r>
            <w:r w:rsidRPr="00425569">
              <w:rPr>
                <w:rFonts w:cstheme="minorHAnsi"/>
                <w:color w:val="000000"/>
              </w:rPr>
              <w:br/>
              <w:t>Wymagania odnoszą się do modułu/przedziału medycznego (bez wymagań właściwych wyłącznie dla podwozia i własności jezdnych pojazdu). </w:t>
            </w:r>
          </w:p>
          <w:p w:rsidR="008558BA" w:rsidRPr="00425569" w:rsidRDefault="008558BA" w:rsidP="008558BA">
            <w:pPr>
              <w:shd w:val="clear" w:color="auto" w:fill="FFFFFF"/>
              <w:rPr>
                <w:rFonts w:cstheme="minorHAnsi"/>
                <w:color w:val="000000"/>
              </w:rPr>
            </w:pPr>
            <w:r w:rsidRPr="00425569">
              <w:rPr>
                <w:rFonts w:cstheme="minorHAnsi"/>
                <w:color w:val="000000"/>
              </w:rPr>
              <w:t xml:space="preserve">Wymiary zewnętrzne nie większe niż: wys. x szer. x dł.: 2700mm x 2240 mm x 3680 mm </w:t>
            </w:r>
          </w:p>
          <w:p w:rsidR="009E17FB" w:rsidRPr="00066879" w:rsidRDefault="008558BA" w:rsidP="00066879">
            <w:pPr>
              <w:shd w:val="clear" w:color="auto" w:fill="FFFFFF"/>
              <w:rPr>
                <w:rFonts w:cstheme="minorHAnsi"/>
                <w:color w:val="000000"/>
              </w:rPr>
            </w:pPr>
            <w:r w:rsidRPr="00425569">
              <w:rPr>
                <w:rFonts w:cstheme="minorHAnsi"/>
                <w:color w:val="000000"/>
              </w:rPr>
              <w:t xml:space="preserve">Wymiary maksymalne mogą nie uwzględniać stopni zewnętrznych </w:t>
            </w:r>
          </w:p>
        </w:tc>
        <w:tc>
          <w:tcPr>
            <w:tcW w:w="2126" w:type="dxa"/>
          </w:tcPr>
          <w:p w:rsidR="009E17FB" w:rsidRDefault="008558B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eastAsia="Calibri"/>
              </w:rPr>
              <w:lastRenderedPageBreak/>
              <w:t>TAK/NIE*</w:t>
            </w:r>
          </w:p>
        </w:tc>
      </w:tr>
      <w:tr w:rsidR="008558BA" w:rsidTr="00391CC7">
        <w:tc>
          <w:tcPr>
            <w:tcW w:w="993" w:type="dxa"/>
            <w:vAlign w:val="center"/>
          </w:tcPr>
          <w:p w:rsidR="008558BA" w:rsidRDefault="008558BA" w:rsidP="008558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558BA" w:rsidRPr="00425569" w:rsidRDefault="008558BA" w:rsidP="008558BA">
            <w:pPr>
              <w:shd w:val="clear" w:color="auto" w:fill="FFFFFF"/>
              <w:spacing w:after="0" w:line="240" w:lineRule="auto"/>
              <w:rPr>
                <w:rFonts w:cstheme="minorHAnsi"/>
                <w:color w:val="000000"/>
              </w:rPr>
            </w:pPr>
            <w:r w:rsidRPr="00425569">
              <w:rPr>
                <w:rFonts w:cstheme="minorHAnsi"/>
                <w:color w:val="000000"/>
              </w:rPr>
              <w:t xml:space="preserve">Drzwi tylne przeszklone, otwierane na boki, kąt otwarcia min. 100 stopni, wyposażone w ograniczniki i blokady położenia skrzydeł  </w:t>
            </w:r>
          </w:p>
        </w:tc>
        <w:tc>
          <w:tcPr>
            <w:tcW w:w="2126" w:type="dxa"/>
          </w:tcPr>
          <w:p w:rsidR="008558BA" w:rsidRDefault="008558BA" w:rsidP="008558B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8558BA" w:rsidTr="00391CC7">
        <w:tc>
          <w:tcPr>
            <w:tcW w:w="993" w:type="dxa"/>
            <w:vAlign w:val="center"/>
          </w:tcPr>
          <w:p w:rsidR="008558BA" w:rsidRDefault="008558BA" w:rsidP="008558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558BA" w:rsidRPr="00425569" w:rsidRDefault="008558BA" w:rsidP="008558BA">
            <w:pPr>
              <w:shd w:val="clear" w:color="auto" w:fill="FFFFFF"/>
              <w:spacing w:after="0" w:line="240" w:lineRule="auto"/>
              <w:rPr>
                <w:rFonts w:cstheme="minorHAnsi"/>
                <w:color w:val="000000"/>
              </w:rPr>
            </w:pPr>
            <w:r w:rsidRPr="00425569">
              <w:rPr>
                <w:rFonts w:cstheme="minorHAnsi"/>
                <w:color w:val="000000"/>
              </w:rPr>
              <w:t xml:space="preserve">Drzwi boczne prawe z dodatkowym wewnętrznym uchwytem przy drzwiach. </w:t>
            </w:r>
          </w:p>
          <w:p w:rsidR="008558BA" w:rsidRPr="00425569" w:rsidRDefault="008558BA" w:rsidP="008558BA">
            <w:pPr>
              <w:shd w:val="clear" w:color="auto" w:fill="FFFFFF"/>
              <w:spacing w:after="0" w:line="240" w:lineRule="auto"/>
              <w:rPr>
                <w:rFonts w:cstheme="minorHAnsi"/>
                <w:color w:val="000000"/>
              </w:rPr>
            </w:pPr>
            <w:r w:rsidRPr="00425569">
              <w:rPr>
                <w:rFonts w:cstheme="minorHAnsi"/>
                <w:color w:val="000000"/>
              </w:rPr>
              <w:t xml:space="preserve">Wejście do przedziału medycznego wyposażone w elektrycznie wysuwany stopień boczny, zewnętrzny umożliwiający wsiadanie personelu. Uruchamiany na żądanie dedykowanym wandaloodpornym włącznikiem </w:t>
            </w:r>
          </w:p>
        </w:tc>
        <w:tc>
          <w:tcPr>
            <w:tcW w:w="2126" w:type="dxa"/>
          </w:tcPr>
          <w:p w:rsidR="008558BA" w:rsidRDefault="008558BA" w:rsidP="008558B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8558BA" w:rsidTr="00391CC7">
        <w:tc>
          <w:tcPr>
            <w:tcW w:w="993" w:type="dxa"/>
            <w:vAlign w:val="center"/>
          </w:tcPr>
          <w:p w:rsidR="008558BA" w:rsidRDefault="008558BA" w:rsidP="008558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558BA" w:rsidRPr="00425569" w:rsidRDefault="008558BA" w:rsidP="008558BA">
            <w:pPr>
              <w:shd w:val="clear" w:color="auto" w:fill="FFFFFF"/>
              <w:spacing w:after="0" w:line="240" w:lineRule="auto"/>
              <w:rPr>
                <w:rFonts w:cstheme="minorHAnsi"/>
                <w:color w:val="000000"/>
              </w:rPr>
            </w:pPr>
            <w:r w:rsidRPr="00425569">
              <w:rPr>
                <w:rFonts w:cstheme="minorHAnsi"/>
                <w:color w:val="000000"/>
              </w:rPr>
              <w:t>Stopień tylny antypoślizgowy umożliwiający wejście personelu do symulatora.</w:t>
            </w:r>
          </w:p>
        </w:tc>
        <w:tc>
          <w:tcPr>
            <w:tcW w:w="2126" w:type="dxa"/>
          </w:tcPr>
          <w:p w:rsidR="008558BA" w:rsidRDefault="008558BA" w:rsidP="008558B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8558BA" w:rsidTr="00391CC7">
        <w:tc>
          <w:tcPr>
            <w:tcW w:w="993" w:type="dxa"/>
            <w:vAlign w:val="center"/>
          </w:tcPr>
          <w:p w:rsidR="008558BA" w:rsidRDefault="008558BA" w:rsidP="008558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558BA" w:rsidRPr="00425569" w:rsidRDefault="008558BA" w:rsidP="008558BA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425569">
              <w:rPr>
                <w:rFonts w:cstheme="minorHAnsi"/>
                <w:color w:val="000000"/>
              </w:rPr>
              <w:t>Kolor nadwozia żółty zgodnie z Rozporządzeniem Ministra Zdrowia z dnia 18.10.2010 r. w sprawie oznaczenia systemu Państwowe Ratownictwo</w:t>
            </w:r>
            <w:r w:rsidRPr="00425569">
              <w:rPr>
                <w:rFonts w:cstheme="minorHAnsi"/>
              </w:rPr>
              <w:t xml:space="preserve"> </w:t>
            </w:r>
            <w:r w:rsidRPr="00425569">
              <w:rPr>
                <w:rFonts w:cstheme="minorHAnsi"/>
                <w:color w:val="000000"/>
              </w:rPr>
              <w:t xml:space="preserve">Medyczne oraz wymagań w zakresie umundurowania członków zespołów ratownictwa medycznego  </w:t>
            </w:r>
          </w:p>
        </w:tc>
        <w:tc>
          <w:tcPr>
            <w:tcW w:w="2126" w:type="dxa"/>
          </w:tcPr>
          <w:p w:rsidR="008558BA" w:rsidRDefault="008558BA" w:rsidP="008558B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8558BA" w:rsidTr="00391CC7">
        <w:tc>
          <w:tcPr>
            <w:tcW w:w="993" w:type="dxa"/>
            <w:vAlign w:val="center"/>
          </w:tcPr>
          <w:p w:rsidR="008558BA" w:rsidRDefault="008558BA" w:rsidP="008558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558BA" w:rsidRPr="00425569" w:rsidRDefault="008558BA" w:rsidP="008558BA">
            <w:pPr>
              <w:shd w:val="clear" w:color="auto" w:fill="FFFFFF"/>
              <w:spacing w:after="0" w:line="240" w:lineRule="auto"/>
              <w:rPr>
                <w:rFonts w:cstheme="minorHAnsi"/>
                <w:color w:val="000000"/>
              </w:rPr>
            </w:pPr>
            <w:r w:rsidRPr="00425569">
              <w:rPr>
                <w:rFonts w:cstheme="minorHAnsi"/>
                <w:color w:val="000000"/>
              </w:rPr>
              <w:t>Przystosowany do: symulacji działań ratunkowych min. trzyosobowego zespołu ratowniczego: min. 2 osób personelu medycznego w pozycji siedzącej oraz min. 1 osoby (lub symulatora pacjenta) w pozycji leżącej na noszach</w:t>
            </w:r>
          </w:p>
        </w:tc>
        <w:tc>
          <w:tcPr>
            <w:tcW w:w="2126" w:type="dxa"/>
          </w:tcPr>
          <w:p w:rsidR="008558BA" w:rsidRDefault="008558BA" w:rsidP="008558B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8558BA" w:rsidTr="00391CC7">
        <w:tc>
          <w:tcPr>
            <w:tcW w:w="993" w:type="dxa"/>
            <w:vAlign w:val="center"/>
          </w:tcPr>
          <w:p w:rsidR="008558BA" w:rsidRDefault="008558BA" w:rsidP="008558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558BA" w:rsidRPr="00425569" w:rsidRDefault="008558BA" w:rsidP="008558BA">
            <w:pPr>
              <w:shd w:val="clear" w:color="auto" w:fill="FFFFFF"/>
              <w:spacing w:after="0" w:line="240" w:lineRule="auto"/>
              <w:rPr>
                <w:rFonts w:cstheme="minorHAnsi"/>
                <w:color w:val="000000"/>
              </w:rPr>
            </w:pPr>
            <w:r w:rsidRPr="00425569">
              <w:rPr>
                <w:rFonts w:cstheme="minorHAnsi"/>
                <w:color w:val="000000"/>
              </w:rPr>
              <w:t xml:space="preserve">Dwuskrzydłowe drzwi boczne, zamontowane z lewej strony kontenera, umożliwiające dostęp do schowka (tj. podświetlonego, odizolowanego od przedziału medycznego i dostępnego z zewnątrz symulatora ambulansu) o wymiarach umożliwiających montaż w nim co najmniej: </w:t>
            </w:r>
          </w:p>
          <w:p w:rsidR="008558BA" w:rsidRPr="00425569" w:rsidRDefault="008558BA" w:rsidP="008558BA">
            <w:pPr>
              <w:shd w:val="clear" w:color="auto" w:fill="FFFFFF"/>
              <w:spacing w:after="0" w:line="240" w:lineRule="auto"/>
              <w:rPr>
                <w:rFonts w:cstheme="minorHAnsi"/>
                <w:color w:val="000000"/>
              </w:rPr>
            </w:pPr>
            <w:r w:rsidRPr="00425569">
              <w:rPr>
                <w:rFonts w:cstheme="minorHAnsi"/>
                <w:color w:val="000000"/>
              </w:rPr>
              <w:t xml:space="preserve">- dwóch butli tlenowych o poj. Min. 10l każda z reduktorami -  </w:t>
            </w:r>
          </w:p>
          <w:p w:rsidR="008558BA" w:rsidRPr="00425569" w:rsidRDefault="008558BA" w:rsidP="008558BA">
            <w:pPr>
              <w:shd w:val="clear" w:color="auto" w:fill="FFFFFF"/>
              <w:spacing w:after="0" w:line="240" w:lineRule="auto"/>
              <w:rPr>
                <w:rFonts w:cstheme="minorHAnsi"/>
                <w:color w:val="000000"/>
              </w:rPr>
            </w:pPr>
            <w:r w:rsidRPr="00425569">
              <w:rPr>
                <w:rFonts w:cstheme="minorHAnsi"/>
                <w:color w:val="000000"/>
              </w:rPr>
              <w:t>- wyposażenia technicznego (klin pod koła, łom)</w:t>
            </w:r>
          </w:p>
          <w:p w:rsidR="008558BA" w:rsidRPr="00425569" w:rsidRDefault="008558BA" w:rsidP="008558BA">
            <w:pPr>
              <w:shd w:val="clear" w:color="auto" w:fill="FFFFFF"/>
              <w:spacing w:after="0" w:line="240" w:lineRule="auto"/>
              <w:rPr>
                <w:rFonts w:cstheme="minorHAnsi"/>
                <w:color w:val="000000"/>
              </w:rPr>
            </w:pPr>
            <w:r w:rsidRPr="00425569">
              <w:rPr>
                <w:rFonts w:cstheme="minorHAnsi"/>
                <w:color w:val="000000"/>
              </w:rPr>
              <w:t xml:space="preserve">- </w:t>
            </w:r>
            <w:r w:rsidRPr="00425569">
              <w:rPr>
                <w:rFonts w:cstheme="minorHAnsi"/>
                <w:color w:val="000000"/>
                <w:highlight w:val="white"/>
              </w:rPr>
              <w:t>urządzenia do masażu klatki piersiowej o masie do 12 kg</w:t>
            </w:r>
          </w:p>
        </w:tc>
        <w:tc>
          <w:tcPr>
            <w:tcW w:w="2126" w:type="dxa"/>
          </w:tcPr>
          <w:p w:rsidR="008558BA" w:rsidRDefault="008558BA" w:rsidP="008558B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8558BA" w:rsidTr="00391CC7">
        <w:tc>
          <w:tcPr>
            <w:tcW w:w="993" w:type="dxa"/>
            <w:vAlign w:val="center"/>
          </w:tcPr>
          <w:p w:rsidR="008558BA" w:rsidRDefault="008558BA" w:rsidP="008558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558BA" w:rsidRPr="00425569" w:rsidRDefault="008558BA" w:rsidP="008558BA">
            <w:pPr>
              <w:shd w:val="clear" w:color="auto" w:fill="FFFFFF"/>
              <w:spacing w:after="0" w:line="240" w:lineRule="auto"/>
              <w:rPr>
                <w:rFonts w:cstheme="minorHAnsi"/>
                <w:color w:val="000000"/>
              </w:rPr>
            </w:pPr>
            <w:r w:rsidRPr="00425569">
              <w:rPr>
                <w:rFonts w:cstheme="minorHAnsi"/>
                <w:color w:val="000000"/>
              </w:rPr>
              <w:t xml:space="preserve">Drzwi boczne lewe umożliwiające dostęp do schowka (tj. podświetlonego, odizolowanego od przedziału medycznego i dostępnego z zewnątrz symulatora ambulansu) o wymiarach umożliwiających montaż w nim co najmniej: deski ortopedycznej dla </w:t>
            </w:r>
            <w:r w:rsidRPr="00425569">
              <w:rPr>
                <w:rFonts w:cstheme="minorHAnsi"/>
                <w:color w:val="000000"/>
              </w:rPr>
              <w:lastRenderedPageBreak/>
              <w:t xml:space="preserve">dorosłych, noszy podbierakowych, krzesełka kardiologicznego, materaca próżniowego  </w:t>
            </w:r>
          </w:p>
        </w:tc>
        <w:tc>
          <w:tcPr>
            <w:tcW w:w="2126" w:type="dxa"/>
          </w:tcPr>
          <w:p w:rsidR="008558BA" w:rsidRDefault="008558BA" w:rsidP="008558B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eastAsia="Calibri"/>
              </w:rPr>
              <w:lastRenderedPageBreak/>
              <w:t>TAK/NIE*</w:t>
            </w:r>
          </w:p>
        </w:tc>
      </w:tr>
      <w:tr w:rsidR="008558BA" w:rsidTr="00391CC7">
        <w:tc>
          <w:tcPr>
            <w:tcW w:w="993" w:type="dxa"/>
            <w:vAlign w:val="center"/>
          </w:tcPr>
          <w:p w:rsidR="008558BA" w:rsidRDefault="008558BA" w:rsidP="008558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558BA" w:rsidRPr="00425569" w:rsidRDefault="008558BA" w:rsidP="008558BA">
            <w:pPr>
              <w:shd w:val="clear" w:color="auto" w:fill="FFFFFF"/>
              <w:spacing w:after="0" w:line="240" w:lineRule="auto"/>
              <w:rPr>
                <w:rFonts w:cstheme="minorHAnsi"/>
                <w:color w:val="000000"/>
              </w:rPr>
            </w:pPr>
            <w:r w:rsidRPr="00425569">
              <w:rPr>
                <w:rFonts w:cstheme="minorHAnsi"/>
                <w:color w:val="000000"/>
              </w:rPr>
              <w:t xml:space="preserve">Izolacja termiczna ścian  </w:t>
            </w:r>
          </w:p>
          <w:p w:rsidR="008558BA" w:rsidRPr="00425569" w:rsidRDefault="008558BA" w:rsidP="008558BA">
            <w:pPr>
              <w:shd w:val="clear" w:color="auto" w:fill="FFFFFF"/>
              <w:spacing w:after="0" w:line="240" w:lineRule="auto"/>
              <w:rPr>
                <w:rFonts w:cstheme="minorHAnsi"/>
                <w:color w:val="000000"/>
              </w:rPr>
            </w:pPr>
            <w:r w:rsidRPr="00425569">
              <w:rPr>
                <w:rFonts w:cstheme="minorHAnsi"/>
                <w:color w:val="000000"/>
              </w:rPr>
              <w:t xml:space="preserve">Izolacja akustyczna ścian  </w:t>
            </w:r>
          </w:p>
        </w:tc>
        <w:tc>
          <w:tcPr>
            <w:tcW w:w="2126" w:type="dxa"/>
          </w:tcPr>
          <w:p w:rsidR="008558BA" w:rsidRDefault="008558BA" w:rsidP="008558B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8558BA" w:rsidTr="00391CC7">
        <w:tc>
          <w:tcPr>
            <w:tcW w:w="993" w:type="dxa"/>
            <w:vAlign w:val="center"/>
          </w:tcPr>
          <w:p w:rsidR="008558BA" w:rsidRDefault="008558BA" w:rsidP="008558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558BA" w:rsidRPr="00425569" w:rsidRDefault="008558BA" w:rsidP="00855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cstheme="minorHAnsi"/>
                <w:color w:val="000000"/>
              </w:rPr>
            </w:pPr>
            <w:r w:rsidRPr="00425569">
              <w:rPr>
                <w:rFonts w:cstheme="minorHAnsi"/>
                <w:color w:val="000000"/>
              </w:rPr>
              <w:t>Wysokość zamocowania kontenera musi zapewnić funkcjonalność symulatora ambulansu tak, aby odzwierciedlać warunki rzeczywiste pracy i umożliwić wjazd/ wyjazd noszami jednej osobie obsługującej nosze</w:t>
            </w:r>
          </w:p>
        </w:tc>
        <w:tc>
          <w:tcPr>
            <w:tcW w:w="2126" w:type="dxa"/>
          </w:tcPr>
          <w:p w:rsidR="008558BA" w:rsidRDefault="008558BA" w:rsidP="008558B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8558BA" w:rsidTr="00391CC7">
        <w:tc>
          <w:tcPr>
            <w:tcW w:w="993" w:type="dxa"/>
            <w:vAlign w:val="center"/>
          </w:tcPr>
          <w:p w:rsidR="008558BA" w:rsidRDefault="008558BA" w:rsidP="008558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558BA" w:rsidRPr="00425569" w:rsidRDefault="008558BA" w:rsidP="00855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cstheme="minorHAnsi"/>
                <w:color w:val="000000"/>
              </w:rPr>
            </w:pPr>
            <w:r w:rsidRPr="00425569">
              <w:rPr>
                <w:rFonts w:cstheme="minorHAnsi"/>
                <w:color w:val="000000"/>
              </w:rPr>
              <w:t>Mechaniczna wentylacja zapewniająca min. 20-krotną wymianę powietrza na godzinę</w:t>
            </w:r>
          </w:p>
        </w:tc>
        <w:tc>
          <w:tcPr>
            <w:tcW w:w="2126" w:type="dxa"/>
          </w:tcPr>
          <w:p w:rsidR="008558BA" w:rsidRDefault="008558BA" w:rsidP="008558B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8558BA" w:rsidTr="00391CC7">
        <w:tc>
          <w:tcPr>
            <w:tcW w:w="993" w:type="dxa"/>
            <w:vAlign w:val="center"/>
          </w:tcPr>
          <w:p w:rsidR="008558BA" w:rsidRDefault="008558BA" w:rsidP="008558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558BA" w:rsidRPr="00425569" w:rsidRDefault="008558BA" w:rsidP="00855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cstheme="minorHAnsi"/>
                <w:color w:val="000000"/>
              </w:rPr>
            </w:pPr>
            <w:r w:rsidRPr="00425569">
              <w:rPr>
                <w:rFonts w:cstheme="minorHAnsi"/>
                <w:color w:val="000000"/>
              </w:rPr>
              <w:t>Instalacja 230 V wewnątrz kontenera z zabezpieczeniem przeciwporażeniowym różnicowo-prądowym kontenera do zasilania aparatury medycznej, co najmniej 3 gniazda elektryczne w przedziale medycznym</w:t>
            </w:r>
          </w:p>
        </w:tc>
        <w:tc>
          <w:tcPr>
            <w:tcW w:w="2126" w:type="dxa"/>
          </w:tcPr>
          <w:p w:rsidR="008558BA" w:rsidRDefault="008558BA" w:rsidP="008558BA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TAK/NIE*</w:t>
            </w:r>
          </w:p>
          <w:p w:rsidR="008558BA" w:rsidRDefault="008558BA" w:rsidP="008558B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558BA" w:rsidTr="00391CC7">
        <w:tc>
          <w:tcPr>
            <w:tcW w:w="993" w:type="dxa"/>
            <w:vAlign w:val="center"/>
          </w:tcPr>
          <w:p w:rsidR="008558BA" w:rsidRDefault="008558BA" w:rsidP="008558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558BA" w:rsidRPr="00425569" w:rsidRDefault="008558BA" w:rsidP="00855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cstheme="minorHAnsi"/>
                <w:color w:val="000000"/>
              </w:rPr>
            </w:pPr>
            <w:r w:rsidRPr="00425569">
              <w:rPr>
                <w:rFonts w:cstheme="minorHAnsi"/>
                <w:color w:val="000000"/>
              </w:rPr>
              <w:t>Instalacja 12 V do zasilania aparatury medycznej wewnątrz kontenera, co najmniej 5 gniazd w przedziale medycznym, zabezpieczonych przed zabrudzeniem, wyposażonych we wtyki</w:t>
            </w:r>
          </w:p>
        </w:tc>
        <w:tc>
          <w:tcPr>
            <w:tcW w:w="2126" w:type="dxa"/>
          </w:tcPr>
          <w:p w:rsidR="008558BA" w:rsidRDefault="008558BA" w:rsidP="008558BA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TAK/NIE*</w:t>
            </w:r>
          </w:p>
          <w:p w:rsidR="008558BA" w:rsidRDefault="008558BA" w:rsidP="008558B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558BA" w:rsidTr="00391CC7">
        <w:trPr>
          <w:trHeight w:val="547"/>
        </w:trPr>
        <w:tc>
          <w:tcPr>
            <w:tcW w:w="993" w:type="dxa"/>
            <w:vAlign w:val="center"/>
          </w:tcPr>
          <w:p w:rsidR="008558BA" w:rsidRDefault="008558BA" w:rsidP="008558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558BA" w:rsidRPr="00425569" w:rsidRDefault="008558BA" w:rsidP="00855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cstheme="minorHAnsi"/>
                <w:color w:val="000000"/>
              </w:rPr>
            </w:pPr>
            <w:r w:rsidRPr="00425569">
              <w:rPr>
                <w:rFonts w:cstheme="minorHAnsi"/>
                <w:color w:val="000000"/>
              </w:rPr>
              <w:t xml:space="preserve">Zasilanie z zewn. sieci 230 V z zabezpieczeniem nadprądowym </w:t>
            </w:r>
          </w:p>
        </w:tc>
        <w:tc>
          <w:tcPr>
            <w:tcW w:w="2126" w:type="dxa"/>
          </w:tcPr>
          <w:p w:rsidR="008558BA" w:rsidRDefault="008558BA" w:rsidP="008558BA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TAK/NIE*</w:t>
            </w:r>
          </w:p>
          <w:p w:rsidR="008558BA" w:rsidRDefault="008558BA" w:rsidP="008558B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558BA" w:rsidTr="00391CC7">
        <w:tc>
          <w:tcPr>
            <w:tcW w:w="993" w:type="dxa"/>
            <w:vAlign w:val="center"/>
          </w:tcPr>
          <w:p w:rsidR="008558BA" w:rsidRDefault="008558BA" w:rsidP="008558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558BA" w:rsidRPr="00425569" w:rsidRDefault="008558BA" w:rsidP="00855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cstheme="minorHAnsi"/>
                <w:color w:val="000000"/>
              </w:rPr>
            </w:pPr>
            <w:r w:rsidRPr="00425569">
              <w:rPr>
                <w:rFonts w:cstheme="minorHAnsi"/>
                <w:color w:val="000000"/>
              </w:rPr>
              <w:t xml:space="preserve">W tylnej części na dachu symulatora zainstalowana tzw. belka emitująca światło barwy niebieskiej, migająca bez efektów </w:t>
            </w:r>
            <w:r w:rsidRPr="00425569">
              <w:rPr>
                <w:rFonts w:cstheme="minorHAnsi"/>
              </w:rPr>
              <w:t>dźwiękowych</w:t>
            </w:r>
            <w:r w:rsidRPr="00425569">
              <w:rPr>
                <w:rFonts w:cstheme="minorHAnsi"/>
                <w:color w:val="000000"/>
              </w:rPr>
              <w:t>, wykonywana w technologii LED</w:t>
            </w:r>
          </w:p>
        </w:tc>
        <w:tc>
          <w:tcPr>
            <w:tcW w:w="2126" w:type="dxa"/>
          </w:tcPr>
          <w:p w:rsidR="008558BA" w:rsidRDefault="008558BA" w:rsidP="008558B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8558BA" w:rsidTr="00391CC7">
        <w:tc>
          <w:tcPr>
            <w:tcW w:w="993" w:type="dxa"/>
            <w:vAlign w:val="center"/>
          </w:tcPr>
          <w:p w:rsidR="008558BA" w:rsidRDefault="008558BA" w:rsidP="008558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558BA" w:rsidRPr="00425569" w:rsidRDefault="008558BA" w:rsidP="008558BA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425569">
              <w:rPr>
                <w:rFonts w:cstheme="minorHAnsi"/>
              </w:rPr>
              <w:t xml:space="preserve">Pas odblaskowy barwy niebieskiej dookoła pojazdu na wysokości linii podziału nadwozia, pas </w:t>
            </w:r>
            <w:proofErr w:type="spellStart"/>
            <w:r w:rsidRPr="00425569">
              <w:rPr>
                <w:rFonts w:cstheme="minorHAnsi"/>
              </w:rPr>
              <w:t>mikropryzmatyczny</w:t>
            </w:r>
            <w:proofErr w:type="spellEnd"/>
            <w:r w:rsidRPr="00425569">
              <w:rPr>
                <w:rFonts w:cstheme="minorHAnsi"/>
              </w:rPr>
              <w:t xml:space="preserve"> barwy czerwonej pod niebieskim </w:t>
            </w:r>
          </w:p>
        </w:tc>
        <w:tc>
          <w:tcPr>
            <w:tcW w:w="2126" w:type="dxa"/>
          </w:tcPr>
          <w:p w:rsidR="008558BA" w:rsidRDefault="008558BA" w:rsidP="008558B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8558BA" w:rsidTr="00391CC7">
        <w:tc>
          <w:tcPr>
            <w:tcW w:w="993" w:type="dxa"/>
            <w:vAlign w:val="center"/>
          </w:tcPr>
          <w:p w:rsidR="008558BA" w:rsidRDefault="008558BA" w:rsidP="008558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558BA" w:rsidRPr="00425569" w:rsidRDefault="008558BA" w:rsidP="008558BA">
            <w:pPr>
              <w:shd w:val="clear" w:color="auto" w:fill="FFFFFF"/>
              <w:spacing w:after="0" w:line="240" w:lineRule="auto"/>
              <w:rPr>
                <w:rFonts w:cstheme="minorHAnsi"/>
                <w:color w:val="000000"/>
              </w:rPr>
            </w:pPr>
            <w:r w:rsidRPr="00425569">
              <w:rPr>
                <w:rFonts w:cstheme="minorHAnsi"/>
                <w:color w:val="000000"/>
              </w:rPr>
              <w:t>Oznakowanie symbolem ratownictwa medycznego zgodnie z Rozporządzeniem Ministra Zdrowia z dnia 18.10.2010 r. w sprawie oznaczenia systemu Państwowe Ratownictwo Medyczne oraz wymagań w zakresie umundurowania członków zespołów ratownictwa medycznego</w:t>
            </w:r>
          </w:p>
        </w:tc>
        <w:tc>
          <w:tcPr>
            <w:tcW w:w="2126" w:type="dxa"/>
          </w:tcPr>
          <w:p w:rsidR="008558BA" w:rsidRDefault="008558BA" w:rsidP="008558B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8558BA" w:rsidTr="00391CC7">
        <w:tc>
          <w:tcPr>
            <w:tcW w:w="993" w:type="dxa"/>
            <w:vAlign w:val="center"/>
          </w:tcPr>
          <w:p w:rsidR="008558BA" w:rsidRDefault="008558BA" w:rsidP="008558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558BA" w:rsidRPr="00425569" w:rsidRDefault="008558BA" w:rsidP="008558BA">
            <w:pPr>
              <w:shd w:val="clear" w:color="auto" w:fill="FFFFFF"/>
              <w:spacing w:after="0" w:line="240" w:lineRule="auto"/>
              <w:rPr>
                <w:rFonts w:cstheme="minorHAnsi"/>
                <w:color w:val="000000"/>
              </w:rPr>
            </w:pPr>
            <w:r w:rsidRPr="00425569">
              <w:rPr>
                <w:rFonts w:cstheme="minorHAnsi"/>
                <w:color w:val="000000"/>
              </w:rPr>
              <w:t>Logotyp/nazwa Zamawiającego (Zamawiający przekaże wzór po podpisaniu umowy z wybranym Wykonawcą)</w:t>
            </w:r>
          </w:p>
        </w:tc>
        <w:tc>
          <w:tcPr>
            <w:tcW w:w="2126" w:type="dxa"/>
          </w:tcPr>
          <w:p w:rsidR="008558BA" w:rsidRDefault="008558BA" w:rsidP="008558B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8558BA" w:rsidTr="00391CC7">
        <w:tc>
          <w:tcPr>
            <w:tcW w:w="993" w:type="dxa"/>
            <w:vAlign w:val="center"/>
          </w:tcPr>
          <w:p w:rsidR="008558BA" w:rsidRDefault="008558BA" w:rsidP="008558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558BA" w:rsidRPr="00425569" w:rsidRDefault="008558BA" w:rsidP="008558BA">
            <w:pPr>
              <w:shd w:val="clear" w:color="auto" w:fill="FFFFFF"/>
              <w:spacing w:after="0" w:line="240" w:lineRule="auto"/>
              <w:rPr>
                <w:rFonts w:cstheme="minorHAnsi"/>
                <w:color w:val="000000"/>
              </w:rPr>
            </w:pPr>
            <w:r w:rsidRPr="00425569">
              <w:rPr>
                <w:rFonts w:cstheme="minorHAnsi"/>
                <w:color w:val="000000"/>
              </w:rPr>
              <w:t>Pas odblaskowy zgodnie z Rozporządzeniem Ministra Zdrowia z dnia 18.10.2010 r. w sprawie oznaczenia systemu Państwowe Ratownictwo Medyczne oraz wymagań w zakresie umundurowania członków zespołów ratownictwa medycznego</w:t>
            </w:r>
          </w:p>
        </w:tc>
        <w:tc>
          <w:tcPr>
            <w:tcW w:w="2126" w:type="dxa"/>
          </w:tcPr>
          <w:p w:rsidR="008558BA" w:rsidRDefault="008558BA" w:rsidP="008558B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8558BA" w:rsidTr="00391CC7">
        <w:tc>
          <w:tcPr>
            <w:tcW w:w="993" w:type="dxa"/>
            <w:vAlign w:val="center"/>
          </w:tcPr>
          <w:p w:rsidR="008558BA" w:rsidRDefault="008558BA" w:rsidP="008558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558BA" w:rsidRPr="00425569" w:rsidRDefault="008558BA" w:rsidP="008558BA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425569">
              <w:rPr>
                <w:rFonts w:cstheme="minorHAnsi"/>
              </w:rPr>
              <w:t xml:space="preserve">Światło rozproszone (energooszczędne oświetlenie LED) umieszczone po obu stronach górnej części przedziału medycznego o barwie ciepłej białej min. 2700 K </w:t>
            </w:r>
          </w:p>
        </w:tc>
        <w:tc>
          <w:tcPr>
            <w:tcW w:w="2126" w:type="dxa"/>
          </w:tcPr>
          <w:p w:rsidR="008558BA" w:rsidRDefault="008558BA" w:rsidP="008558BA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TAK/NIE*</w:t>
            </w:r>
          </w:p>
          <w:p w:rsidR="008558BA" w:rsidRDefault="008558BA" w:rsidP="008558B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558BA" w:rsidTr="00391CC7">
        <w:tc>
          <w:tcPr>
            <w:tcW w:w="993" w:type="dxa"/>
            <w:vAlign w:val="center"/>
          </w:tcPr>
          <w:p w:rsidR="008558BA" w:rsidRDefault="008558BA" w:rsidP="008558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558BA" w:rsidRPr="00425569" w:rsidRDefault="008558BA" w:rsidP="008558BA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425569">
              <w:rPr>
                <w:rFonts w:cstheme="minorHAnsi"/>
              </w:rPr>
              <w:t xml:space="preserve">Włączenie /wyłączenie oświetlenia (min. jednej lampy) dedykowanym wandaloodpornym przyciskiem po otwarciu drzwi przedziału medycznego </w:t>
            </w:r>
          </w:p>
        </w:tc>
        <w:tc>
          <w:tcPr>
            <w:tcW w:w="2126" w:type="dxa"/>
          </w:tcPr>
          <w:p w:rsidR="008558BA" w:rsidRDefault="008558BA" w:rsidP="008558BA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TAK/NIE*</w:t>
            </w:r>
          </w:p>
          <w:p w:rsidR="008558BA" w:rsidRDefault="008558BA" w:rsidP="008558BA">
            <w:pPr>
              <w:spacing w:after="0" w:line="240" w:lineRule="auto"/>
              <w:rPr>
                <w:rFonts w:ascii="Calibri" w:eastAsia="Calibri" w:hAnsi="Calibri"/>
              </w:rPr>
            </w:pPr>
          </w:p>
          <w:p w:rsidR="008558BA" w:rsidRDefault="008558BA" w:rsidP="008558B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558BA" w:rsidTr="00391CC7">
        <w:tc>
          <w:tcPr>
            <w:tcW w:w="993" w:type="dxa"/>
            <w:vAlign w:val="center"/>
          </w:tcPr>
          <w:p w:rsidR="008558BA" w:rsidRDefault="008558BA" w:rsidP="008558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558BA" w:rsidRPr="00425569" w:rsidRDefault="008558BA" w:rsidP="008558BA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425569">
              <w:rPr>
                <w:rFonts w:cstheme="minorHAnsi"/>
              </w:rPr>
              <w:t xml:space="preserve">Dodatkowe oświetlenie punktowe LED zainstalowane nad blatem roboczym o barwie ciepłej białej min. 2700 K </w:t>
            </w:r>
          </w:p>
        </w:tc>
        <w:tc>
          <w:tcPr>
            <w:tcW w:w="2126" w:type="dxa"/>
          </w:tcPr>
          <w:p w:rsidR="008558BA" w:rsidRDefault="008558BA" w:rsidP="008558BA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8558BA" w:rsidTr="00391CC7">
        <w:tc>
          <w:tcPr>
            <w:tcW w:w="993" w:type="dxa"/>
            <w:vAlign w:val="center"/>
          </w:tcPr>
          <w:p w:rsidR="008558BA" w:rsidRDefault="008558BA" w:rsidP="00462E4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558BA" w:rsidRPr="00425569" w:rsidRDefault="008558BA" w:rsidP="008558BA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425569">
              <w:rPr>
                <w:rFonts w:cstheme="minorHAnsi"/>
              </w:rPr>
              <w:t xml:space="preserve">Oświetlenie nocne LED – transportowe z oddzielnym wandaloodpornym włącznikiem </w:t>
            </w:r>
          </w:p>
        </w:tc>
        <w:tc>
          <w:tcPr>
            <w:tcW w:w="2126" w:type="dxa"/>
          </w:tcPr>
          <w:p w:rsidR="008558BA" w:rsidRDefault="008558BA" w:rsidP="008558BA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TAK/NIE*</w:t>
            </w:r>
          </w:p>
          <w:p w:rsidR="008558BA" w:rsidRDefault="008558BA" w:rsidP="008558B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558BA" w:rsidTr="00391CC7">
        <w:tc>
          <w:tcPr>
            <w:tcW w:w="993" w:type="dxa"/>
            <w:vAlign w:val="center"/>
          </w:tcPr>
          <w:p w:rsidR="008558BA" w:rsidRDefault="008558BA" w:rsidP="008558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558BA" w:rsidRPr="00425569" w:rsidRDefault="008558BA" w:rsidP="008558BA">
            <w:pPr>
              <w:shd w:val="clear" w:color="auto" w:fill="FFFFFF"/>
              <w:spacing w:after="0" w:line="240" w:lineRule="auto"/>
              <w:rPr>
                <w:rFonts w:cstheme="minorHAnsi"/>
                <w:color w:val="000000"/>
              </w:rPr>
            </w:pPr>
            <w:r w:rsidRPr="00425569">
              <w:rPr>
                <w:rFonts w:cstheme="minorHAnsi"/>
                <w:color w:val="000000"/>
              </w:rPr>
              <w:t xml:space="preserve">Na ścianach bocznych zestawy szafek  </w:t>
            </w:r>
          </w:p>
          <w:p w:rsidR="008558BA" w:rsidRPr="00425569" w:rsidRDefault="008558BA" w:rsidP="008558BA">
            <w:pPr>
              <w:shd w:val="clear" w:color="auto" w:fill="FFFFFF"/>
              <w:spacing w:after="0" w:line="240" w:lineRule="auto"/>
              <w:rPr>
                <w:rFonts w:cstheme="minorHAnsi"/>
                <w:color w:val="000000"/>
              </w:rPr>
            </w:pPr>
            <w:r w:rsidRPr="00425569">
              <w:rPr>
                <w:rFonts w:cstheme="minorHAnsi"/>
                <w:color w:val="000000"/>
              </w:rPr>
              <w:t xml:space="preserve">i półek wykonanych z tworzywa sztucznego, zabezpieczonych przed niekontrolowanym wypadnięciem umieszczonych tam przedmiotów </w:t>
            </w:r>
            <w:r w:rsidRPr="00425569">
              <w:rPr>
                <w:rFonts w:cstheme="minorHAnsi"/>
                <w:color w:val="000000"/>
              </w:rPr>
              <w:lastRenderedPageBreak/>
              <w:t>(w zabudowie meblowej należy uwzględnić zamykany na klucz lub zamek szyfrowy schowek oraz szafkę z wyjmowanymi pojemnikami), zamykane i podświetlone półki górne na prawej i lewej ścianie, zamykane drzwiczkami bez montowania szufladek w górnym ciągu szafek.</w:t>
            </w:r>
          </w:p>
        </w:tc>
        <w:tc>
          <w:tcPr>
            <w:tcW w:w="2126" w:type="dxa"/>
          </w:tcPr>
          <w:p w:rsidR="008558BA" w:rsidRDefault="008558BA" w:rsidP="008558B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eastAsia="Calibri" w:cs="Calibri"/>
              </w:rPr>
              <w:lastRenderedPageBreak/>
              <w:t>TAK/NIE*</w:t>
            </w:r>
          </w:p>
          <w:p w:rsidR="008558BA" w:rsidRDefault="008558BA" w:rsidP="008558B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558BA" w:rsidTr="00391CC7">
        <w:tc>
          <w:tcPr>
            <w:tcW w:w="993" w:type="dxa"/>
            <w:vAlign w:val="center"/>
          </w:tcPr>
          <w:p w:rsidR="008558BA" w:rsidRDefault="008558BA" w:rsidP="008558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558BA" w:rsidRPr="00425569" w:rsidRDefault="008558BA" w:rsidP="008558BA">
            <w:pPr>
              <w:shd w:val="clear" w:color="auto" w:fill="FFFFFF"/>
              <w:spacing w:after="0" w:line="240" w:lineRule="auto"/>
              <w:rPr>
                <w:rFonts w:cstheme="minorHAnsi"/>
                <w:color w:val="000000"/>
              </w:rPr>
            </w:pPr>
            <w:r w:rsidRPr="00425569">
              <w:rPr>
                <w:rFonts w:cstheme="minorHAnsi"/>
                <w:color w:val="000000"/>
              </w:rPr>
              <w:t xml:space="preserve">Na ścianie działowej zespół szafek z miejscem do zamocowania plecaka ratowniczego lub torby medycznej z blatem roboczym wykończonym blachą nierdzewną. </w:t>
            </w:r>
          </w:p>
        </w:tc>
        <w:tc>
          <w:tcPr>
            <w:tcW w:w="2126" w:type="dxa"/>
          </w:tcPr>
          <w:p w:rsidR="008558BA" w:rsidRDefault="008558BA" w:rsidP="008558B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8558BA" w:rsidTr="00391CC7">
        <w:tc>
          <w:tcPr>
            <w:tcW w:w="993" w:type="dxa"/>
            <w:vAlign w:val="center"/>
          </w:tcPr>
          <w:p w:rsidR="008558BA" w:rsidRDefault="008558BA" w:rsidP="008558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558BA" w:rsidRPr="00425569" w:rsidRDefault="008558BA" w:rsidP="008558BA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425569">
              <w:rPr>
                <w:rFonts w:cstheme="minorHAnsi"/>
              </w:rPr>
              <w:t xml:space="preserve">Min. 4 uchwyty do kroplówek mocowane w suficie </w:t>
            </w:r>
          </w:p>
        </w:tc>
        <w:tc>
          <w:tcPr>
            <w:tcW w:w="2126" w:type="dxa"/>
          </w:tcPr>
          <w:p w:rsidR="008558BA" w:rsidRDefault="008558BA" w:rsidP="008558B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8558BA" w:rsidTr="00391CC7">
        <w:tc>
          <w:tcPr>
            <w:tcW w:w="993" w:type="dxa"/>
            <w:vAlign w:val="center"/>
          </w:tcPr>
          <w:p w:rsidR="008558BA" w:rsidRDefault="008558BA" w:rsidP="008558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558BA" w:rsidRPr="00425569" w:rsidRDefault="008558BA" w:rsidP="008558BA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425569">
              <w:rPr>
                <w:rFonts w:cstheme="minorHAnsi"/>
              </w:rPr>
              <w:t xml:space="preserve">Podstawa noszy głównych z wysuwem na zewnątrz umożliwiająca łatwe wprowadzanie noszy i dostęp do pacjenta z 3 stron </w:t>
            </w:r>
          </w:p>
        </w:tc>
        <w:tc>
          <w:tcPr>
            <w:tcW w:w="2126" w:type="dxa"/>
          </w:tcPr>
          <w:p w:rsidR="008558BA" w:rsidRDefault="008558BA" w:rsidP="008558B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8558BA" w:rsidTr="00391CC7">
        <w:tc>
          <w:tcPr>
            <w:tcW w:w="993" w:type="dxa"/>
            <w:vAlign w:val="center"/>
          </w:tcPr>
          <w:p w:rsidR="008558BA" w:rsidRDefault="008558BA" w:rsidP="008558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558BA" w:rsidRPr="00425569" w:rsidRDefault="008558BA" w:rsidP="008558BA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425569">
              <w:rPr>
                <w:rFonts w:cstheme="minorHAnsi"/>
              </w:rPr>
              <w:t xml:space="preserve">Na ścianie lewej - panele montażowe do sprzętu medycznego wykonane z blachy, regulowane, na poziomych szynach </w:t>
            </w:r>
          </w:p>
        </w:tc>
        <w:tc>
          <w:tcPr>
            <w:tcW w:w="2126" w:type="dxa"/>
          </w:tcPr>
          <w:p w:rsidR="008558BA" w:rsidRDefault="008558BA" w:rsidP="008558B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8558BA" w:rsidTr="00391CC7">
        <w:tc>
          <w:tcPr>
            <w:tcW w:w="993" w:type="dxa"/>
            <w:vAlign w:val="center"/>
          </w:tcPr>
          <w:p w:rsidR="008558BA" w:rsidRDefault="008558BA" w:rsidP="008558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558BA" w:rsidRPr="00425569" w:rsidRDefault="008558BA" w:rsidP="008558BA">
            <w:pPr>
              <w:shd w:val="clear" w:color="auto" w:fill="FFFFFF"/>
              <w:spacing w:after="0" w:line="240" w:lineRule="auto"/>
              <w:rPr>
                <w:rFonts w:cstheme="minorHAnsi"/>
                <w:color w:val="000000"/>
              </w:rPr>
            </w:pPr>
            <w:r w:rsidRPr="00425569">
              <w:rPr>
                <w:rFonts w:cstheme="minorHAnsi"/>
                <w:color w:val="000000"/>
              </w:rPr>
              <w:t xml:space="preserve">Panel sterujący:   </w:t>
            </w:r>
          </w:p>
          <w:p w:rsidR="008558BA" w:rsidRPr="00425569" w:rsidRDefault="008558BA" w:rsidP="001D4943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55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sterujący oświetleniem przedziału medycznego  </w:t>
            </w:r>
          </w:p>
          <w:p w:rsidR="008558BA" w:rsidRPr="00425569" w:rsidRDefault="008558BA" w:rsidP="001D4943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55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sterujący systemem wentylacji przedziału medycznego  </w:t>
            </w:r>
          </w:p>
        </w:tc>
        <w:tc>
          <w:tcPr>
            <w:tcW w:w="2126" w:type="dxa"/>
          </w:tcPr>
          <w:p w:rsidR="008558BA" w:rsidRDefault="008558BA" w:rsidP="008558B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8558BA" w:rsidTr="00391CC7">
        <w:tc>
          <w:tcPr>
            <w:tcW w:w="993" w:type="dxa"/>
            <w:vAlign w:val="center"/>
          </w:tcPr>
          <w:p w:rsidR="008558BA" w:rsidRDefault="008558BA" w:rsidP="008558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558BA" w:rsidRPr="00425569" w:rsidRDefault="008558BA" w:rsidP="008558BA">
            <w:pPr>
              <w:shd w:val="clear" w:color="auto" w:fill="FFFFFF"/>
              <w:spacing w:after="0" w:line="240" w:lineRule="auto"/>
              <w:rPr>
                <w:rFonts w:cstheme="minorHAnsi"/>
                <w:color w:val="000000"/>
              </w:rPr>
            </w:pPr>
            <w:r w:rsidRPr="00425569">
              <w:rPr>
                <w:rFonts w:cstheme="minorHAnsi"/>
                <w:color w:val="000000"/>
              </w:rPr>
              <w:t xml:space="preserve">Centralna instalacja tlenowa/powietrzna  </w:t>
            </w:r>
          </w:p>
          <w:p w:rsidR="008558BA" w:rsidRPr="00425569" w:rsidRDefault="008558BA" w:rsidP="001D4943">
            <w:pPr>
              <w:pStyle w:val="Akapitzlist"/>
              <w:numPr>
                <w:ilvl w:val="0"/>
                <w:numId w:val="3"/>
              </w:numPr>
              <w:shd w:val="clear" w:color="auto" w:fill="FFFFFF"/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55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 zewnątrz symulatora wyprowadzon</w:t>
            </w:r>
            <w:r w:rsidRPr="0042556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255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425569">
              <w:rPr>
                <w:rFonts w:asciiTheme="minorHAnsi" w:hAnsiTheme="minorHAnsi" w:cstheme="minorHAnsi"/>
                <w:sz w:val="22"/>
                <w:szCs w:val="22"/>
              </w:rPr>
              <w:t>przyłącze</w:t>
            </w:r>
            <w:r w:rsidRPr="004255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do podłączenia kompresora lub zamiennie butli z powietrzem do zasilania instalacji ,,tlenowej''</w:t>
            </w:r>
            <w:r w:rsidR="00F41FA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4255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 symulatorze</w:t>
            </w:r>
          </w:p>
          <w:p w:rsidR="008558BA" w:rsidRPr="00425569" w:rsidRDefault="008558BA" w:rsidP="001D4943">
            <w:pPr>
              <w:pStyle w:val="Akapitzlist"/>
              <w:numPr>
                <w:ilvl w:val="0"/>
                <w:numId w:val="3"/>
              </w:numPr>
              <w:shd w:val="clear" w:color="auto" w:fill="FFFFFF"/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55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Min. 2 punkty poboru typu AGA na ścianie z wtykami do podłączeń zewnętrznych  </w:t>
            </w:r>
          </w:p>
          <w:p w:rsidR="008558BA" w:rsidRPr="00425569" w:rsidRDefault="008558BA" w:rsidP="001D4943">
            <w:pPr>
              <w:pStyle w:val="Akapitzlist"/>
              <w:numPr>
                <w:ilvl w:val="0"/>
                <w:numId w:val="3"/>
              </w:numPr>
              <w:shd w:val="clear" w:color="auto" w:fill="FFFFFF"/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55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Min.1 punkt poboru na suficie typu AGA z wtykiem do podłączeń zewnętrznych  </w:t>
            </w:r>
          </w:p>
          <w:p w:rsidR="008558BA" w:rsidRPr="00425569" w:rsidRDefault="008558BA" w:rsidP="001D4943">
            <w:pPr>
              <w:pStyle w:val="Akapitzlist"/>
              <w:numPr>
                <w:ilvl w:val="0"/>
                <w:numId w:val="3"/>
              </w:numPr>
              <w:shd w:val="clear" w:color="auto" w:fill="FFFFFF"/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55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możliwość zasilania instalacji wewnętrznej sprężonym powietrzem z butli zamontowanych w symulatorze oraz podłączenia instalacji zewnętrznej sprężonego powietrza  </w:t>
            </w:r>
          </w:p>
          <w:p w:rsidR="008558BA" w:rsidRPr="00425569" w:rsidRDefault="008558BA" w:rsidP="001D4943">
            <w:pPr>
              <w:pStyle w:val="Akapitzlist"/>
              <w:numPr>
                <w:ilvl w:val="0"/>
                <w:numId w:val="3"/>
              </w:numPr>
              <w:shd w:val="clear" w:color="auto" w:fill="FFFFFF"/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55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Min. 1 x przepływomierz z </w:t>
            </w:r>
            <w:proofErr w:type="spellStart"/>
            <w:r w:rsidRPr="004255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szybkozłączką</w:t>
            </w:r>
            <w:proofErr w:type="spellEnd"/>
            <w:r w:rsidRPr="004255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  <w:p w:rsidR="008558BA" w:rsidRPr="00425569" w:rsidRDefault="008558BA" w:rsidP="008558BA">
            <w:pPr>
              <w:shd w:val="clear" w:color="auto" w:fill="FFFFFF"/>
              <w:spacing w:after="0" w:line="240" w:lineRule="auto"/>
              <w:rPr>
                <w:rFonts w:cstheme="minorHAnsi"/>
                <w:color w:val="000000"/>
              </w:rPr>
            </w:pPr>
          </w:p>
        </w:tc>
        <w:tc>
          <w:tcPr>
            <w:tcW w:w="2126" w:type="dxa"/>
          </w:tcPr>
          <w:p w:rsidR="008558BA" w:rsidRDefault="008558BA" w:rsidP="008558B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6D69FA" w:rsidTr="00391CC7">
        <w:tc>
          <w:tcPr>
            <w:tcW w:w="993" w:type="dxa"/>
            <w:vAlign w:val="center"/>
          </w:tcPr>
          <w:p w:rsidR="006D69FA" w:rsidRDefault="006D69FA" w:rsidP="006D69F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D69FA" w:rsidRPr="00425569" w:rsidRDefault="006D69FA" w:rsidP="006D69FA">
            <w:pPr>
              <w:shd w:val="clear" w:color="auto" w:fill="FFFFFF"/>
              <w:spacing w:after="0" w:line="240" w:lineRule="auto"/>
              <w:rPr>
                <w:rFonts w:cstheme="minorHAnsi"/>
                <w:color w:val="000000"/>
              </w:rPr>
            </w:pPr>
            <w:r w:rsidRPr="00425569">
              <w:rPr>
                <w:rFonts w:cstheme="minorHAnsi"/>
                <w:color w:val="000000"/>
              </w:rPr>
              <w:t xml:space="preserve">Oświetlenie specjalne: zewnętrzne LED z </w:t>
            </w:r>
            <w:r w:rsidRPr="00425569">
              <w:rPr>
                <w:rFonts w:cstheme="minorHAnsi"/>
              </w:rPr>
              <w:t>trzech stron</w:t>
            </w:r>
            <w:r w:rsidRPr="00425569">
              <w:rPr>
                <w:rFonts w:cstheme="minorHAnsi"/>
                <w:color w:val="000000"/>
              </w:rPr>
              <w:t xml:space="preserve"> pojazdu (tył i bok prawy/lewy) ze światłem rozproszonym do oświetlenia miejsca akcji, po min. 2 z każdej strony z możliwością włączania/wyłączania z przedziału medycznego (przy prawych i tylnych drzwiach) włącznikami </w:t>
            </w:r>
            <w:proofErr w:type="spellStart"/>
            <w:r w:rsidRPr="00425569">
              <w:rPr>
                <w:rFonts w:cstheme="minorHAnsi"/>
                <w:color w:val="000000"/>
              </w:rPr>
              <w:t>tzw.wandaloodpornymi</w:t>
            </w:r>
            <w:proofErr w:type="spellEnd"/>
          </w:p>
        </w:tc>
        <w:tc>
          <w:tcPr>
            <w:tcW w:w="2126" w:type="dxa"/>
          </w:tcPr>
          <w:p w:rsidR="006D69FA" w:rsidRDefault="006D69FA" w:rsidP="006D69F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6D69FA" w:rsidTr="00391CC7">
        <w:tc>
          <w:tcPr>
            <w:tcW w:w="993" w:type="dxa"/>
            <w:vAlign w:val="center"/>
          </w:tcPr>
          <w:p w:rsidR="006D69FA" w:rsidRDefault="006D69FA" w:rsidP="006D69F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D69FA" w:rsidRPr="00425569" w:rsidRDefault="006D69FA" w:rsidP="006D69FA">
            <w:pPr>
              <w:shd w:val="clear" w:color="auto" w:fill="FFFFFF"/>
              <w:spacing w:after="0" w:line="240" w:lineRule="auto"/>
              <w:rPr>
                <w:rFonts w:cstheme="minorHAnsi"/>
                <w:color w:val="000000"/>
              </w:rPr>
            </w:pPr>
            <w:r w:rsidRPr="00425569">
              <w:rPr>
                <w:rFonts w:cstheme="minorHAnsi"/>
                <w:color w:val="000000"/>
              </w:rPr>
              <w:t>Łączność:</w:t>
            </w:r>
          </w:p>
          <w:p w:rsidR="006D69FA" w:rsidRPr="00425569" w:rsidRDefault="006D69FA" w:rsidP="006D69FA">
            <w:pPr>
              <w:shd w:val="clear" w:color="auto" w:fill="FFFFFF"/>
              <w:spacing w:after="0" w:line="240" w:lineRule="auto"/>
              <w:rPr>
                <w:rFonts w:cstheme="minorHAnsi"/>
                <w:color w:val="000000"/>
              </w:rPr>
            </w:pPr>
            <w:r w:rsidRPr="00425569">
              <w:rPr>
                <w:rFonts w:cstheme="minorHAnsi"/>
                <w:color w:val="000000"/>
              </w:rPr>
              <w:t xml:space="preserve">3 sztuki radiostacji ręcznych przenośnych </w:t>
            </w:r>
            <w:r w:rsidRPr="00425569">
              <w:rPr>
                <w:rFonts w:cstheme="minorHAnsi"/>
              </w:rPr>
              <w:t>działających</w:t>
            </w:r>
            <w:r w:rsidRPr="00425569">
              <w:rPr>
                <w:rFonts w:cstheme="minorHAnsi"/>
                <w:color w:val="000000"/>
              </w:rPr>
              <w:t xml:space="preserve"> w oparciu o pasma wyłącznie cywilne.</w:t>
            </w:r>
          </w:p>
        </w:tc>
        <w:tc>
          <w:tcPr>
            <w:tcW w:w="2126" w:type="dxa"/>
          </w:tcPr>
          <w:p w:rsidR="006D69FA" w:rsidRDefault="006D69FA" w:rsidP="006D69F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6D69FA" w:rsidTr="00391CC7">
        <w:tc>
          <w:tcPr>
            <w:tcW w:w="993" w:type="dxa"/>
            <w:vAlign w:val="center"/>
          </w:tcPr>
          <w:p w:rsidR="006D69FA" w:rsidRDefault="006D69FA" w:rsidP="006D69F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D69FA" w:rsidRPr="00425569" w:rsidRDefault="006D69FA" w:rsidP="006D69FA">
            <w:pPr>
              <w:shd w:val="clear" w:color="auto" w:fill="FFFFFF"/>
              <w:tabs>
                <w:tab w:val="left" w:pos="1104"/>
              </w:tabs>
              <w:spacing w:after="0" w:line="240" w:lineRule="auto"/>
              <w:rPr>
                <w:rFonts w:cstheme="minorHAnsi"/>
                <w:color w:val="000000"/>
              </w:rPr>
            </w:pPr>
            <w:r w:rsidRPr="00425569">
              <w:rPr>
                <w:rFonts w:cstheme="minorHAnsi"/>
                <w:color w:val="000000"/>
              </w:rPr>
              <w:t>Wszystkie miejsca siedzące w przedziale medycznym wyposażone w bezwładnościowe pasy bezpieczeństwa i zagłówki</w:t>
            </w:r>
          </w:p>
        </w:tc>
        <w:tc>
          <w:tcPr>
            <w:tcW w:w="2126" w:type="dxa"/>
          </w:tcPr>
          <w:p w:rsidR="006D69FA" w:rsidRDefault="006D69FA" w:rsidP="006D69FA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TAK/NIE*</w:t>
            </w:r>
          </w:p>
          <w:p w:rsidR="006D69FA" w:rsidRDefault="006D69FA" w:rsidP="006D69FA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6D69FA" w:rsidTr="00391CC7">
        <w:tc>
          <w:tcPr>
            <w:tcW w:w="993" w:type="dxa"/>
            <w:vAlign w:val="center"/>
          </w:tcPr>
          <w:p w:rsidR="006D69FA" w:rsidRDefault="006D69FA" w:rsidP="006D69F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D69FA" w:rsidRPr="00425569" w:rsidRDefault="006D69FA" w:rsidP="001D4943">
            <w:pPr>
              <w:pStyle w:val="Akapitzlist"/>
              <w:numPr>
                <w:ilvl w:val="0"/>
                <w:numId w:val="4"/>
              </w:numPr>
              <w:shd w:val="clear" w:color="auto" w:fill="FFFFFF"/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55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trójkąt ostrzegawczy w jednym ze schowków zewnętrznych</w:t>
            </w:r>
          </w:p>
          <w:p w:rsidR="006D69FA" w:rsidRPr="00425569" w:rsidRDefault="006D69FA" w:rsidP="001D4943">
            <w:pPr>
              <w:pStyle w:val="Akapitzlist"/>
              <w:numPr>
                <w:ilvl w:val="0"/>
                <w:numId w:val="4"/>
              </w:numPr>
              <w:shd w:val="clear" w:color="auto" w:fill="FFFFFF"/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55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gaśnica ABC 5kg dostępna z przedziału medycznego </w:t>
            </w:r>
          </w:p>
          <w:p w:rsidR="006D69FA" w:rsidRPr="00425569" w:rsidRDefault="006D69FA" w:rsidP="001D4943">
            <w:pPr>
              <w:pStyle w:val="Akapitzlist"/>
              <w:numPr>
                <w:ilvl w:val="0"/>
                <w:numId w:val="4"/>
              </w:numPr>
              <w:shd w:val="clear" w:color="auto" w:fill="FFFFFF"/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55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nóż do przecięcia pasów bezpieczeństwa </w:t>
            </w:r>
          </w:p>
          <w:p w:rsidR="006D69FA" w:rsidRPr="00425569" w:rsidRDefault="006D69FA" w:rsidP="001D4943">
            <w:pPr>
              <w:pStyle w:val="Akapitzlist"/>
              <w:numPr>
                <w:ilvl w:val="0"/>
                <w:numId w:val="4"/>
              </w:numPr>
              <w:shd w:val="clear" w:color="auto" w:fill="FFFFFF"/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55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urządzenie do wybijania szyb </w:t>
            </w:r>
          </w:p>
          <w:p w:rsidR="006D69FA" w:rsidRPr="00425569" w:rsidRDefault="006D69FA" w:rsidP="001D4943">
            <w:pPr>
              <w:pStyle w:val="Akapitzlist"/>
              <w:numPr>
                <w:ilvl w:val="0"/>
                <w:numId w:val="4"/>
              </w:numPr>
              <w:shd w:val="clear" w:color="auto" w:fill="FFFFFF"/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55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akumulatorowy reflektor punktowy </w:t>
            </w:r>
          </w:p>
          <w:p w:rsidR="006D69FA" w:rsidRPr="00425569" w:rsidRDefault="006D69FA" w:rsidP="001D4943">
            <w:pPr>
              <w:pStyle w:val="Akapitzlist"/>
              <w:numPr>
                <w:ilvl w:val="0"/>
                <w:numId w:val="4"/>
              </w:numPr>
              <w:shd w:val="clear" w:color="auto" w:fill="FFFFFF"/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255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gaśnica</w:t>
            </w:r>
          </w:p>
        </w:tc>
        <w:tc>
          <w:tcPr>
            <w:tcW w:w="2126" w:type="dxa"/>
          </w:tcPr>
          <w:p w:rsidR="006D69FA" w:rsidRDefault="006D69FA" w:rsidP="006D69FA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TAK/NIE*</w:t>
            </w:r>
          </w:p>
          <w:p w:rsidR="006D69FA" w:rsidRDefault="006D69FA" w:rsidP="006D69FA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6D69FA" w:rsidTr="00391CC7">
        <w:tc>
          <w:tcPr>
            <w:tcW w:w="993" w:type="dxa"/>
            <w:vAlign w:val="center"/>
          </w:tcPr>
          <w:p w:rsidR="006D69FA" w:rsidRDefault="006D69FA" w:rsidP="006D69F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D69FA" w:rsidRPr="00425569" w:rsidRDefault="006D69FA" w:rsidP="006D69FA">
            <w:pPr>
              <w:shd w:val="clear" w:color="auto" w:fill="FFFFFF"/>
              <w:spacing w:after="0" w:line="240" w:lineRule="auto"/>
              <w:rPr>
                <w:rFonts w:cstheme="minorHAnsi"/>
                <w:color w:val="000000"/>
              </w:rPr>
            </w:pPr>
            <w:r w:rsidRPr="00425569">
              <w:rPr>
                <w:rFonts w:cstheme="minorHAnsi"/>
                <w:color w:val="000000"/>
              </w:rPr>
              <w:t>Kosz na śmieci i odpady niebezpieczne - co najmniej 1 szt.</w:t>
            </w:r>
          </w:p>
        </w:tc>
        <w:tc>
          <w:tcPr>
            <w:tcW w:w="2126" w:type="dxa"/>
          </w:tcPr>
          <w:p w:rsidR="006D69FA" w:rsidRDefault="006D69FA" w:rsidP="006D69F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6C32A2" w:rsidTr="00391CC7">
        <w:tc>
          <w:tcPr>
            <w:tcW w:w="993" w:type="dxa"/>
            <w:vAlign w:val="center"/>
          </w:tcPr>
          <w:p w:rsidR="006C32A2" w:rsidRDefault="006C32A2" w:rsidP="006C32A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C32A2" w:rsidRPr="00425569" w:rsidRDefault="006C32A2" w:rsidP="006C32A2">
            <w:pPr>
              <w:shd w:val="clear" w:color="auto" w:fill="FFFFFF"/>
              <w:spacing w:after="0" w:line="240" w:lineRule="auto"/>
              <w:rPr>
                <w:rFonts w:cstheme="minorHAnsi"/>
                <w:color w:val="000000"/>
              </w:rPr>
            </w:pPr>
            <w:r w:rsidRPr="00425569">
              <w:rPr>
                <w:rFonts w:cstheme="minorHAnsi"/>
                <w:color w:val="000000"/>
              </w:rPr>
              <w:t xml:space="preserve">Na prawej ścianie dwa miejsca siedzące obrotowe wyposażone w bezwładnościowe, trzypunktowe pasy bezpieczeństwa i zagłówek, ze </w:t>
            </w:r>
            <w:r w:rsidRPr="00425569">
              <w:rPr>
                <w:rFonts w:cstheme="minorHAnsi"/>
                <w:color w:val="000000"/>
              </w:rPr>
              <w:lastRenderedPageBreak/>
              <w:t>składanymi do pionu siedziskiem i regulowanym kątem oparcia fotela</w:t>
            </w:r>
          </w:p>
        </w:tc>
        <w:tc>
          <w:tcPr>
            <w:tcW w:w="2126" w:type="dxa"/>
          </w:tcPr>
          <w:p w:rsidR="006C32A2" w:rsidRDefault="006C32A2" w:rsidP="006C32A2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eastAsia="Calibri"/>
              </w:rPr>
              <w:lastRenderedPageBreak/>
              <w:t>TAK/NIE*</w:t>
            </w:r>
          </w:p>
        </w:tc>
      </w:tr>
      <w:tr w:rsidR="006C32A2" w:rsidTr="00391CC7">
        <w:tc>
          <w:tcPr>
            <w:tcW w:w="993" w:type="dxa"/>
            <w:vAlign w:val="center"/>
          </w:tcPr>
          <w:p w:rsidR="006C32A2" w:rsidRDefault="006C32A2" w:rsidP="006C32A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C32A2" w:rsidRPr="00425569" w:rsidRDefault="006C32A2" w:rsidP="006C32A2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425569">
              <w:rPr>
                <w:rFonts w:cstheme="minorHAnsi"/>
              </w:rPr>
              <w:t xml:space="preserve">Wzmocniona podłoga umożliwiająca mocowanie podstawy pod nosze główne </w:t>
            </w:r>
          </w:p>
        </w:tc>
        <w:tc>
          <w:tcPr>
            <w:tcW w:w="2126" w:type="dxa"/>
          </w:tcPr>
          <w:p w:rsidR="006C32A2" w:rsidRDefault="006C32A2" w:rsidP="006C32A2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TAK/NIE*</w:t>
            </w:r>
          </w:p>
          <w:p w:rsidR="006C32A2" w:rsidRDefault="006C32A2" w:rsidP="006C32A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6C32A2" w:rsidTr="00391CC7">
        <w:tc>
          <w:tcPr>
            <w:tcW w:w="993" w:type="dxa"/>
            <w:vAlign w:val="center"/>
          </w:tcPr>
          <w:p w:rsidR="006C32A2" w:rsidRDefault="006C32A2" w:rsidP="006C32A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C32A2" w:rsidRPr="00425569" w:rsidRDefault="006C32A2" w:rsidP="006C32A2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425569">
              <w:rPr>
                <w:rFonts w:cstheme="minorHAnsi"/>
              </w:rPr>
              <w:t xml:space="preserve">Podłoga o powierzchni przeciwpoślizgowej, łatwo zmywalnej, połączonej szczelnie z zabudową ścian </w:t>
            </w:r>
          </w:p>
        </w:tc>
        <w:tc>
          <w:tcPr>
            <w:tcW w:w="2126" w:type="dxa"/>
          </w:tcPr>
          <w:p w:rsidR="006C32A2" w:rsidRDefault="006C32A2" w:rsidP="006C32A2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TAK/NIE*</w:t>
            </w:r>
          </w:p>
          <w:p w:rsidR="006C32A2" w:rsidRDefault="006C32A2" w:rsidP="006C32A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6C32A2" w:rsidTr="00391CC7">
        <w:tc>
          <w:tcPr>
            <w:tcW w:w="993" w:type="dxa"/>
            <w:vAlign w:val="center"/>
          </w:tcPr>
          <w:p w:rsidR="006C32A2" w:rsidRDefault="006C32A2" w:rsidP="006C32A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C32A2" w:rsidRPr="00425569" w:rsidRDefault="006C32A2" w:rsidP="006C32A2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425569">
              <w:rPr>
                <w:rFonts w:cstheme="minorHAnsi"/>
              </w:rPr>
              <w:t xml:space="preserve">Ściany boczne, sufit z tworzywa sztucznego, łatwo zmywalne, w kolorze białym </w:t>
            </w:r>
          </w:p>
        </w:tc>
        <w:tc>
          <w:tcPr>
            <w:tcW w:w="2126" w:type="dxa"/>
          </w:tcPr>
          <w:p w:rsidR="006C32A2" w:rsidRDefault="006C32A2" w:rsidP="006C32A2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6C32A2" w:rsidTr="00391CC7">
        <w:tc>
          <w:tcPr>
            <w:tcW w:w="993" w:type="dxa"/>
            <w:vAlign w:val="center"/>
          </w:tcPr>
          <w:p w:rsidR="006C32A2" w:rsidRDefault="006C32A2" w:rsidP="006C32A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C32A2" w:rsidRPr="00425569" w:rsidRDefault="006C32A2" w:rsidP="006C32A2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proofErr w:type="spellStart"/>
            <w:r w:rsidRPr="00425569">
              <w:rPr>
                <w:rFonts w:cstheme="minorHAnsi"/>
              </w:rPr>
              <w:t>Ampularium</w:t>
            </w:r>
            <w:proofErr w:type="spellEnd"/>
            <w:r w:rsidRPr="00425569">
              <w:rPr>
                <w:rFonts w:cstheme="minorHAnsi"/>
              </w:rPr>
              <w:t xml:space="preserve">  </w:t>
            </w:r>
          </w:p>
        </w:tc>
        <w:tc>
          <w:tcPr>
            <w:tcW w:w="2126" w:type="dxa"/>
          </w:tcPr>
          <w:p w:rsidR="006C32A2" w:rsidRDefault="006C32A2" w:rsidP="006C32A2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6C32A2" w:rsidTr="00391CC7">
        <w:tc>
          <w:tcPr>
            <w:tcW w:w="993" w:type="dxa"/>
            <w:vAlign w:val="center"/>
          </w:tcPr>
          <w:p w:rsidR="006C32A2" w:rsidRDefault="006C32A2" w:rsidP="006C32A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C32A2" w:rsidRPr="00425569" w:rsidRDefault="006C32A2" w:rsidP="006C32A2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425569">
              <w:rPr>
                <w:rFonts w:cstheme="minorHAnsi"/>
              </w:rPr>
              <w:t xml:space="preserve">Miejsce mocowania defibrylatora, miejsce ma mocowanie monitora min. 19 cali </w:t>
            </w:r>
          </w:p>
        </w:tc>
        <w:tc>
          <w:tcPr>
            <w:tcW w:w="2126" w:type="dxa"/>
          </w:tcPr>
          <w:p w:rsidR="006C32A2" w:rsidRDefault="006C32A2" w:rsidP="006C32A2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6C32A2" w:rsidTr="00391CC7">
        <w:tc>
          <w:tcPr>
            <w:tcW w:w="993" w:type="dxa"/>
            <w:vAlign w:val="center"/>
          </w:tcPr>
          <w:p w:rsidR="006C32A2" w:rsidRDefault="006C32A2" w:rsidP="006C32A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C32A2" w:rsidRPr="00425569" w:rsidRDefault="006C32A2" w:rsidP="006C32A2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425569">
              <w:rPr>
                <w:rFonts w:cstheme="minorHAnsi"/>
              </w:rPr>
              <w:t xml:space="preserve">Miejsce mocowania respiratora transportowego </w:t>
            </w:r>
          </w:p>
        </w:tc>
        <w:tc>
          <w:tcPr>
            <w:tcW w:w="2126" w:type="dxa"/>
          </w:tcPr>
          <w:p w:rsidR="006C32A2" w:rsidRDefault="006C32A2" w:rsidP="006C32A2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6C32A2" w:rsidTr="00391CC7">
        <w:tc>
          <w:tcPr>
            <w:tcW w:w="993" w:type="dxa"/>
            <w:vAlign w:val="center"/>
          </w:tcPr>
          <w:p w:rsidR="006C32A2" w:rsidRDefault="006C32A2" w:rsidP="006C32A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C32A2" w:rsidRPr="00425569" w:rsidRDefault="006C32A2" w:rsidP="006C32A2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425569">
              <w:rPr>
                <w:rFonts w:cstheme="minorHAnsi"/>
              </w:rPr>
              <w:t xml:space="preserve">Miejsce mocowania pompy infuzyjnej </w:t>
            </w:r>
          </w:p>
        </w:tc>
        <w:tc>
          <w:tcPr>
            <w:tcW w:w="2126" w:type="dxa"/>
          </w:tcPr>
          <w:p w:rsidR="006C32A2" w:rsidRDefault="006C32A2" w:rsidP="006C32A2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6C32A2" w:rsidTr="00391CC7">
        <w:tc>
          <w:tcPr>
            <w:tcW w:w="993" w:type="dxa"/>
            <w:vAlign w:val="center"/>
          </w:tcPr>
          <w:p w:rsidR="006C32A2" w:rsidRDefault="006C32A2" w:rsidP="006C32A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C32A2" w:rsidRPr="00425569" w:rsidRDefault="006C32A2" w:rsidP="006C32A2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425569">
              <w:rPr>
                <w:rFonts w:cstheme="minorHAnsi"/>
              </w:rPr>
              <w:t xml:space="preserve">Uchwyty ścienne i sufitowe dla personelu </w:t>
            </w:r>
          </w:p>
        </w:tc>
        <w:tc>
          <w:tcPr>
            <w:tcW w:w="2126" w:type="dxa"/>
          </w:tcPr>
          <w:p w:rsidR="006C32A2" w:rsidRDefault="006C32A2" w:rsidP="006C32A2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6C32A2" w:rsidTr="00391CC7">
        <w:tc>
          <w:tcPr>
            <w:tcW w:w="993" w:type="dxa"/>
            <w:vAlign w:val="center"/>
          </w:tcPr>
          <w:p w:rsidR="006C32A2" w:rsidRDefault="006C32A2" w:rsidP="006C32A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C32A2" w:rsidRPr="00425569" w:rsidRDefault="006C32A2" w:rsidP="006C32A2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425569">
              <w:rPr>
                <w:rFonts w:cstheme="minorHAnsi"/>
              </w:rPr>
              <w:t xml:space="preserve">Sprzęt fabrycznie nowy, nie używany, nie powypadkowy, zbudowany z nowych elementów- nie z demontażu z podwozi ambulansów </w:t>
            </w:r>
          </w:p>
        </w:tc>
        <w:tc>
          <w:tcPr>
            <w:tcW w:w="2126" w:type="dxa"/>
          </w:tcPr>
          <w:p w:rsidR="006C32A2" w:rsidRDefault="006C32A2" w:rsidP="006C32A2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6374EC" w:rsidTr="00391CC7">
        <w:tc>
          <w:tcPr>
            <w:tcW w:w="993" w:type="dxa"/>
            <w:vAlign w:val="center"/>
          </w:tcPr>
          <w:p w:rsidR="006374EC" w:rsidRDefault="006374EC" w:rsidP="00462E4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74EC" w:rsidRPr="000373A5" w:rsidRDefault="006374EC" w:rsidP="006374EC">
            <w:pPr>
              <w:shd w:val="clear" w:color="auto" w:fill="FFFFFF"/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0373A5">
              <w:rPr>
                <w:rFonts w:cstheme="minorHAnsi"/>
                <w:color w:val="000000" w:themeColor="text1"/>
              </w:rPr>
              <w:t>W przedziale symulatora zainstalowane min. 3 kamery systemu AV do nagrywania zajęć- skonfigurowane i umożliwiające zapis na dysku zewnętrznym obrazu z przedziału medycznego symulatora. Kamery zapewniające pokrycie wizyjne całego wnętrza.</w:t>
            </w:r>
          </w:p>
          <w:p w:rsidR="006374EC" w:rsidRPr="000373A5" w:rsidRDefault="006374EC" w:rsidP="006374EC">
            <w:pPr>
              <w:shd w:val="clear" w:color="auto" w:fill="FFFFFF"/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0373A5">
              <w:rPr>
                <w:rFonts w:cstheme="minorHAnsi"/>
                <w:color w:val="000000" w:themeColor="text1"/>
              </w:rPr>
              <w:t>W przedziale zainstalowany głośnik z mikrofonem stanowiący integralny zestaw interkomu, zapełniający dwukierunkową łączność między instruktorem a studentami. Interkom z funkcją wyciszenia mikrofonu instruktora oraz z wbudowanym dyskiem zewnętrznym do rejestracji rozmów.</w:t>
            </w:r>
          </w:p>
          <w:p w:rsidR="006374EC" w:rsidRPr="000373A5" w:rsidRDefault="006374EC" w:rsidP="006374EC">
            <w:pPr>
              <w:shd w:val="clear" w:color="auto" w:fill="FFFFFF"/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0373A5">
              <w:rPr>
                <w:rFonts w:cstheme="minorHAnsi"/>
                <w:color w:val="000000" w:themeColor="text1"/>
              </w:rPr>
              <w:t xml:space="preserve">Zestaw komputerowy </w:t>
            </w:r>
            <w:r w:rsidR="00AF1196">
              <w:rPr>
                <w:rFonts w:cstheme="minorHAnsi"/>
                <w:color w:val="000000" w:themeColor="text1"/>
              </w:rPr>
              <w:t xml:space="preserve">z systemem operacyjnym </w:t>
            </w:r>
            <w:r w:rsidRPr="000373A5">
              <w:rPr>
                <w:rFonts w:cstheme="minorHAnsi"/>
                <w:color w:val="000000" w:themeColor="text1"/>
              </w:rPr>
              <w:t>w skład którego wchodzi: monitor min.23'' , mysz optyczna, klawiatura</w:t>
            </w:r>
            <w:r w:rsidR="00AF1196">
              <w:rPr>
                <w:rFonts w:cstheme="minorHAnsi"/>
                <w:color w:val="000000" w:themeColor="text1"/>
              </w:rPr>
              <w:t>.</w:t>
            </w:r>
            <w:r w:rsidRPr="000373A5">
              <w:rPr>
                <w:rFonts w:cstheme="minorHAnsi"/>
                <w:color w:val="000000" w:themeColor="text1"/>
              </w:rPr>
              <w:t xml:space="preserve"> </w:t>
            </w:r>
            <w:r w:rsidR="00AF1196">
              <w:rPr>
                <w:rFonts w:cstheme="minorHAnsi"/>
                <w:color w:val="000000" w:themeColor="text1"/>
              </w:rPr>
              <w:t>K</w:t>
            </w:r>
            <w:bookmarkStart w:id="0" w:name="_GoBack"/>
            <w:bookmarkEnd w:id="0"/>
            <w:r w:rsidRPr="000373A5">
              <w:rPr>
                <w:rFonts w:cstheme="minorHAnsi"/>
                <w:color w:val="000000" w:themeColor="text1"/>
              </w:rPr>
              <w:t>omputer, służący do obsługi kamer zainstalowanych w symulatorze kamer.</w:t>
            </w:r>
          </w:p>
          <w:p w:rsidR="009B1AF0" w:rsidRPr="000373A5" w:rsidRDefault="009B1AF0" w:rsidP="006374EC">
            <w:pPr>
              <w:shd w:val="clear" w:color="auto" w:fill="FFFFFF"/>
              <w:spacing w:after="0" w:line="240" w:lineRule="auto"/>
              <w:rPr>
                <w:rFonts w:cstheme="minorHAnsi"/>
                <w:color w:val="000000" w:themeColor="text1"/>
              </w:rPr>
            </w:pPr>
          </w:p>
          <w:p w:rsidR="00157E13" w:rsidRPr="000373A5" w:rsidRDefault="00157E13" w:rsidP="00157E13">
            <w:pPr>
              <w:shd w:val="clear" w:color="auto" w:fill="FFFFFF"/>
              <w:spacing w:after="0" w:line="240" w:lineRule="auto"/>
              <w:jc w:val="both"/>
              <w:rPr>
                <w:rFonts w:cstheme="minorHAnsi"/>
                <w:color w:val="000000" w:themeColor="text1"/>
                <w:u w:val="single"/>
              </w:rPr>
            </w:pPr>
            <w:r w:rsidRPr="000373A5">
              <w:rPr>
                <w:rFonts w:cstheme="minorHAnsi"/>
                <w:color w:val="000000" w:themeColor="text1"/>
                <w:u w:val="single"/>
              </w:rPr>
              <w:t>Komputer i jego komponenty:</w:t>
            </w:r>
          </w:p>
          <w:p w:rsidR="00157E13" w:rsidRPr="000373A5" w:rsidRDefault="00157E13" w:rsidP="00157E13">
            <w:pPr>
              <w:shd w:val="clear" w:color="auto" w:fill="FFFFFF"/>
              <w:spacing w:after="0" w:line="240" w:lineRule="auto"/>
              <w:jc w:val="both"/>
              <w:rPr>
                <w:rFonts w:cstheme="minorHAnsi"/>
                <w:color w:val="000000" w:themeColor="text1"/>
              </w:rPr>
            </w:pPr>
          </w:p>
          <w:p w:rsidR="00157E13" w:rsidRPr="000373A5" w:rsidRDefault="00157E13" w:rsidP="00157E13">
            <w:pPr>
              <w:shd w:val="clear" w:color="auto" w:fill="FFFFFF"/>
              <w:spacing w:after="0" w:line="240" w:lineRule="auto"/>
              <w:jc w:val="both"/>
              <w:rPr>
                <w:rFonts w:cstheme="minorHAnsi"/>
                <w:color w:val="000000" w:themeColor="text1"/>
              </w:rPr>
            </w:pPr>
            <w:r w:rsidRPr="000373A5">
              <w:rPr>
                <w:rFonts w:cstheme="minorHAnsi"/>
                <w:color w:val="000000" w:themeColor="text1"/>
              </w:rPr>
              <w:t>Urządzenia i ich komponenty nie zawierają substancji szkodliwych wskazanych w rozporządzeniu REACH.</w:t>
            </w:r>
          </w:p>
          <w:p w:rsidR="00157E13" w:rsidRPr="000373A5" w:rsidRDefault="00157E13" w:rsidP="00157E13">
            <w:pPr>
              <w:shd w:val="clear" w:color="auto" w:fill="FFFFFF"/>
              <w:spacing w:after="0" w:line="240" w:lineRule="auto"/>
              <w:jc w:val="both"/>
              <w:rPr>
                <w:rFonts w:cstheme="minorHAnsi"/>
                <w:color w:val="000000" w:themeColor="text1"/>
              </w:rPr>
            </w:pPr>
          </w:p>
          <w:p w:rsidR="00157E13" w:rsidRPr="000373A5" w:rsidRDefault="00157E13" w:rsidP="00157E13">
            <w:pPr>
              <w:shd w:val="clear" w:color="auto" w:fill="FFFFFF"/>
              <w:spacing w:after="0" w:line="240" w:lineRule="auto"/>
              <w:jc w:val="both"/>
              <w:rPr>
                <w:rFonts w:cstheme="minorHAnsi"/>
                <w:color w:val="000000" w:themeColor="text1"/>
              </w:rPr>
            </w:pPr>
            <w:r w:rsidRPr="000373A5">
              <w:rPr>
                <w:rFonts w:cstheme="minorHAnsi"/>
                <w:color w:val="000000" w:themeColor="text1"/>
              </w:rPr>
              <w:t>Przedmiot zamówienia posiada obudowy urządzeń oraz elementy plastikowe, które są wykonane z tworzyw pochodzących z recyklingu.</w:t>
            </w:r>
          </w:p>
          <w:p w:rsidR="00157E13" w:rsidRPr="000373A5" w:rsidRDefault="00157E13" w:rsidP="00157E13">
            <w:pPr>
              <w:shd w:val="clear" w:color="auto" w:fill="FFFFFF"/>
              <w:spacing w:after="0" w:line="240" w:lineRule="auto"/>
              <w:jc w:val="both"/>
              <w:rPr>
                <w:rFonts w:cstheme="minorHAnsi"/>
                <w:color w:val="000000" w:themeColor="text1"/>
              </w:rPr>
            </w:pPr>
          </w:p>
          <w:p w:rsidR="00157E13" w:rsidRPr="000373A5" w:rsidRDefault="00157E13" w:rsidP="00157E13">
            <w:pPr>
              <w:shd w:val="clear" w:color="auto" w:fill="FFFFFF"/>
              <w:spacing w:after="0" w:line="240" w:lineRule="auto"/>
              <w:jc w:val="both"/>
              <w:rPr>
                <w:rFonts w:cstheme="minorHAnsi"/>
                <w:color w:val="000000" w:themeColor="text1"/>
              </w:rPr>
            </w:pPr>
            <w:r w:rsidRPr="000373A5">
              <w:rPr>
                <w:rFonts w:cstheme="minorHAnsi"/>
                <w:color w:val="000000" w:themeColor="text1"/>
              </w:rPr>
              <w:t>Urządzenia zostały zaprojektowane z możliwością demontażu celem późniejszego odzysku komponentów i bezpiecznej utylizacji.</w:t>
            </w:r>
          </w:p>
          <w:p w:rsidR="00157E13" w:rsidRPr="000373A5" w:rsidRDefault="00157E13" w:rsidP="00157E13">
            <w:pPr>
              <w:shd w:val="clear" w:color="auto" w:fill="FFFFFF"/>
              <w:spacing w:after="0" w:line="240" w:lineRule="auto"/>
              <w:jc w:val="both"/>
              <w:rPr>
                <w:rFonts w:cstheme="minorHAnsi"/>
                <w:color w:val="000000" w:themeColor="text1"/>
              </w:rPr>
            </w:pPr>
          </w:p>
          <w:p w:rsidR="00157E13" w:rsidRPr="000373A5" w:rsidRDefault="00157E13" w:rsidP="00157E13">
            <w:pPr>
              <w:shd w:val="clear" w:color="auto" w:fill="FFFFFF"/>
              <w:spacing w:after="0" w:line="240" w:lineRule="auto"/>
              <w:jc w:val="both"/>
              <w:rPr>
                <w:rFonts w:cstheme="minorHAnsi"/>
                <w:color w:val="000000" w:themeColor="text1"/>
              </w:rPr>
            </w:pPr>
            <w:r w:rsidRPr="000373A5">
              <w:rPr>
                <w:rFonts w:cstheme="minorHAnsi"/>
                <w:color w:val="000000" w:themeColor="text1"/>
              </w:rPr>
              <w:t>Przedmiot zamówienia ma być pakowany w opakowania kartonowe z certyfikatem FSC lub wykonane z surowców wtórnych. Niedozwolone jest stosowanie opakowań wykonanych z PVC.</w:t>
            </w:r>
          </w:p>
          <w:p w:rsidR="00157E13" w:rsidRPr="000373A5" w:rsidRDefault="00157E13" w:rsidP="00157E13">
            <w:pPr>
              <w:shd w:val="clear" w:color="auto" w:fill="FFFFFF"/>
              <w:spacing w:after="0" w:line="240" w:lineRule="auto"/>
              <w:jc w:val="both"/>
              <w:rPr>
                <w:rFonts w:cstheme="minorHAnsi"/>
                <w:color w:val="000000" w:themeColor="text1"/>
              </w:rPr>
            </w:pPr>
          </w:p>
          <w:p w:rsidR="00157E13" w:rsidRPr="000373A5" w:rsidRDefault="00157E13" w:rsidP="00157E13">
            <w:pPr>
              <w:shd w:val="clear" w:color="auto" w:fill="FFFFFF"/>
              <w:spacing w:after="0" w:line="240" w:lineRule="auto"/>
              <w:jc w:val="both"/>
              <w:rPr>
                <w:rFonts w:cstheme="minorHAnsi"/>
                <w:color w:val="000000" w:themeColor="text1"/>
              </w:rPr>
            </w:pPr>
            <w:r w:rsidRPr="000373A5">
              <w:rPr>
                <w:rFonts w:cstheme="minorHAnsi"/>
                <w:color w:val="000000" w:themeColor="text1"/>
              </w:rPr>
              <w:t xml:space="preserve">Wszystkie urządzenia muszą być zaprojektowane w sposób zapewniający ograniczenie zużycia energii i materiałów eksploatacyjnych oraz posiadaj deklarację CE i dokumentację zgodną z dyrektywami </w:t>
            </w:r>
            <w:proofErr w:type="spellStart"/>
            <w:r w:rsidRPr="000373A5">
              <w:rPr>
                <w:rFonts w:cstheme="minorHAnsi"/>
                <w:color w:val="000000" w:themeColor="text1"/>
              </w:rPr>
              <w:t>RoHS</w:t>
            </w:r>
            <w:proofErr w:type="spellEnd"/>
            <w:r w:rsidRPr="000373A5">
              <w:rPr>
                <w:rFonts w:cstheme="minorHAnsi"/>
                <w:color w:val="000000" w:themeColor="text1"/>
              </w:rPr>
              <w:t xml:space="preserve"> i REACH.</w:t>
            </w:r>
          </w:p>
          <w:p w:rsidR="00157E13" w:rsidRPr="000373A5" w:rsidRDefault="00157E13" w:rsidP="00157E13">
            <w:pPr>
              <w:shd w:val="clear" w:color="auto" w:fill="FFFFFF"/>
              <w:spacing w:after="0" w:line="240" w:lineRule="auto"/>
              <w:jc w:val="both"/>
              <w:rPr>
                <w:rFonts w:cstheme="minorHAnsi"/>
                <w:color w:val="000000" w:themeColor="text1"/>
              </w:rPr>
            </w:pPr>
          </w:p>
          <w:p w:rsidR="00157E13" w:rsidRPr="000373A5" w:rsidRDefault="00157E13" w:rsidP="00157E13">
            <w:pPr>
              <w:shd w:val="clear" w:color="auto" w:fill="FFFFFF"/>
              <w:spacing w:after="0" w:line="240" w:lineRule="auto"/>
              <w:jc w:val="both"/>
              <w:rPr>
                <w:rFonts w:cstheme="minorHAnsi"/>
                <w:color w:val="000000" w:themeColor="text1"/>
              </w:rPr>
            </w:pPr>
            <w:r w:rsidRPr="000373A5">
              <w:rPr>
                <w:rFonts w:cstheme="minorHAnsi"/>
                <w:color w:val="000000" w:themeColor="text1"/>
              </w:rPr>
              <w:t>Urządzenie umożliwia energooszczędne działanie, w tym automatyczne przejście w tryb uśpienia.</w:t>
            </w:r>
          </w:p>
          <w:p w:rsidR="00157E13" w:rsidRPr="000373A5" w:rsidRDefault="00157E13" w:rsidP="00157E13">
            <w:pPr>
              <w:shd w:val="clear" w:color="auto" w:fill="FFFFFF"/>
              <w:spacing w:after="0" w:line="240" w:lineRule="auto"/>
              <w:jc w:val="both"/>
              <w:rPr>
                <w:rFonts w:cstheme="minorHAnsi"/>
                <w:color w:val="000000" w:themeColor="text1"/>
              </w:rPr>
            </w:pPr>
          </w:p>
          <w:p w:rsidR="00157E13" w:rsidRPr="000373A5" w:rsidRDefault="00157E13" w:rsidP="00157E13">
            <w:pPr>
              <w:shd w:val="clear" w:color="auto" w:fill="FFFFFF"/>
              <w:spacing w:after="0" w:line="240" w:lineRule="auto"/>
              <w:jc w:val="both"/>
              <w:rPr>
                <w:rFonts w:cstheme="minorHAnsi"/>
                <w:color w:val="000000" w:themeColor="text1"/>
              </w:rPr>
            </w:pPr>
            <w:r w:rsidRPr="000373A5">
              <w:rPr>
                <w:rFonts w:cstheme="minorHAnsi"/>
                <w:color w:val="000000" w:themeColor="text1"/>
              </w:rPr>
              <w:t>Dostawa urządzeń i wyposażenia zostanie zrealizowana przy użyciu niskoemisyjnych środków transportu.</w:t>
            </w:r>
          </w:p>
          <w:p w:rsidR="00157E13" w:rsidRPr="000373A5" w:rsidRDefault="00157E13" w:rsidP="00157E13">
            <w:pPr>
              <w:shd w:val="clear" w:color="auto" w:fill="FFFFFF"/>
              <w:spacing w:after="0" w:line="240" w:lineRule="auto"/>
              <w:rPr>
                <w:rFonts w:cstheme="minorHAnsi"/>
                <w:color w:val="000000" w:themeColor="text1"/>
              </w:rPr>
            </w:pPr>
          </w:p>
          <w:p w:rsidR="00157E13" w:rsidRPr="000373A5" w:rsidRDefault="00157E13" w:rsidP="00157E13">
            <w:pPr>
              <w:shd w:val="clear" w:color="auto" w:fill="FFFFFF"/>
              <w:spacing w:after="0" w:line="240" w:lineRule="auto"/>
              <w:jc w:val="both"/>
              <w:rPr>
                <w:rFonts w:cstheme="minorHAnsi"/>
                <w:color w:val="000000" w:themeColor="text1"/>
              </w:rPr>
            </w:pPr>
            <w:r w:rsidRPr="000373A5">
              <w:rPr>
                <w:rFonts w:cstheme="minorHAnsi"/>
                <w:color w:val="000000" w:themeColor="text1"/>
              </w:rPr>
              <w:t>Przedmiot zamówienia musi być zgodny z rozporządzeniem (WE) nr 1907/2006 Parlamentu Europejskiego i Rady z dnia 18 grudnia 2006 r. w sprawie rejestracji, oceny, udzielania zezwoleń i stosowanych ograniczeń w zakresie chemikaliów i utworzenia Europejskiej Agencji Chemikaliów, zwanym w skrócie rozporządzeniem REACH - nie może zawierać substancji szkodliwych wskazanych w rozporządzeniu REACH.</w:t>
            </w:r>
          </w:p>
          <w:p w:rsidR="00157E13" w:rsidRPr="000373A5" w:rsidRDefault="00157E13" w:rsidP="00157E13">
            <w:pPr>
              <w:shd w:val="clear" w:color="auto" w:fill="FFFFFF"/>
              <w:spacing w:after="0" w:line="240" w:lineRule="auto"/>
              <w:jc w:val="both"/>
              <w:rPr>
                <w:rFonts w:cstheme="minorHAnsi"/>
                <w:color w:val="000000" w:themeColor="text1"/>
              </w:rPr>
            </w:pPr>
          </w:p>
          <w:p w:rsidR="00157E13" w:rsidRPr="000373A5" w:rsidRDefault="00157E13" w:rsidP="00157E13">
            <w:pPr>
              <w:shd w:val="clear" w:color="auto" w:fill="FFFFFF"/>
              <w:spacing w:after="0" w:line="240" w:lineRule="auto"/>
              <w:jc w:val="both"/>
              <w:rPr>
                <w:rFonts w:cstheme="minorHAnsi"/>
                <w:color w:val="000000" w:themeColor="text1"/>
              </w:rPr>
            </w:pPr>
            <w:r w:rsidRPr="000373A5">
              <w:rPr>
                <w:rFonts w:cstheme="minorHAnsi"/>
                <w:color w:val="000000" w:themeColor="text1"/>
              </w:rPr>
              <w:t>W związku z realizacją niniejszego postępowania o udzielenie zamówienia publicznego zostały uwzględnione w opisie przedmiotu zamówienia wymogi dostępności dla osób ze szczególnymi potrzebami zgodnie z zasadami wynikającymi z postanowień ustawy z dnia 19 lipca 2019 r. o zapewnianiu dostępności osobom ze szczególnymi potrzebami (</w:t>
            </w:r>
            <w:proofErr w:type="spellStart"/>
            <w:r w:rsidRPr="000373A5">
              <w:rPr>
                <w:rFonts w:cstheme="minorHAnsi"/>
                <w:color w:val="000000" w:themeColor="text1"/>
              </w:rPr>
              <w:t>t.j</w:t>
            </w:r>
            <w:proofErr w:type="spellEnd"/>
            <w:r w:rsidRPr="000373A5">
              <w:rPr>
                <w:rFonts w:cstheme="minorHAnsi"/>
                <w:color w:val="000000" w:themeColor="text1"/>
              </w:rPr>
              <w:t>. Dz. U. z 2024 r., poz. 1411 ze zm.).</w:t>
            </w:r>
          </w:p>
          <w:p w:rsidR="00157E13" w:rsidRPr="000373A5" w:rsidRDefault="00157E13" w:rsidP="00157E13">
            <w:pPr>
              <w:shd w:val="clear" w:color="auto" w:fill="FFFFFF"/>
              <w:spacing w:after="0" w:line="240" w:lineRule="auto"/>
              <w:jc w:val="both"/>
              <w:rPr>
                <w:rFonts w:cstheme="minorHAnsi"/>
                <w:color w:val="000000" w:themeColor="text1"/>
              </w:rPr>
            </w:pPr>
          </w:p>
          <w:p w:rsidR="00157E13" w:rsidRPr="000373A5" w:rsidRDefault="00157E13" w:rsidP="00157E13">
            <w:pPr>
              <w:shd w:val="clear" w:color="auto" w:fill="FFFFFF"/>
              <w:spacing w:after="0" w:line="240" w:lineRule="auto"/>
              <w:jc w:val="both"/>
              <w:rPr>
                <w:rFonts w:cstheme="minorHAnsi"/>
                <w:color w:val="000000" w:themeColor="text1"/>
              </w:rPr>
            </w:pPr>
            <w:r w:rsidRPr="000373A5">
              <w:rPr>
                <w:rFonts w:cstheme="minorHAnsi"/>
                <w:color w:val="000000" w:themeColor="text1"/>
              </w:rPr>
              <w:t>Komputery objęte zamówieniem będą spełniały wymagania dostępności poprzez: możliwość korzystania z wbudowanych funkcji systemu operacyjnego wspierających osoby z niepełnosprawnością wzroku, takich jak: narrator/lektora ekranu, powiększenie obrazu, tryb wysokiego kontrastu oraz skalowanie interfejsu, kompatybilność z zewnętrznymi technologiami asystującymi (np. czytniki ekranu, alternatywne urządzenia wskazujące, klawiatury specjalistyczne), możliwość pełnej obsługi systemu i podstawowych aplikacji z wykorzystaniem klawiatury, możliwość indywidualnej konfiguracji interfejsu użytkownika zgodnie z potrzebami użytkownika.</w:t>
            </w:r>
          </w:p>
          <w:p w:rsidR="00157E13" w:rsidRPr="000373A5" w:rsidRDefault="00157E13" w:rsidP="00157E13">
            <w:pPr>
              <w:shd w:val="clear" w:color="auto" w:fill="FFFFFF"/>
              <w:spacing w:after="0" w:line="240" w:lineRule="auto"/>
              <w:jc w:val="both"/>
              <w:rPr>
                <w:rFonts w:cstheme="minorHAnsi"/>
                <w:color w:val="000000" w:themeColor="text1"/>
              </w:rPr>
            </w:pPr>
          </w:p>
          <w:p w:rsidR="009B1AF0" w:rsidRPr="000373A5" w:rsidRDefault="00157E13" w:rsidP="00157E13">
            <w:pPr>
              <w:shd w:val="clear" w:color="auto" w:fill="FFFFFF"/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0373A5">
              <w:rPr>
                <w:rFonts w:cstheme="minorHAnsi"/>
                <w:color w:val="000000" w:themeColor="text1"/>
              </w:rPr>
              <w:t>Sprzęt objęty zamówieniem będzie: wyposażony w standardowe, powszechnie stosowane interfejsy i urządzenia wejścia (klawiatura, mysz), umożliwiające ich wymianę lub uzupełnienie o rozwiązania alternatywne, możliwy do użytkowania w sposób niewymagający dużej siły fizycznej ani precyzyjnych ruchów, przystosowany do pracy w standardowych stanowiskach komputerowych dostępnych dla osób z ograniczeniami ruchowymi.</w:t>
            </w:r>
          </w:p>
        </w:tc>
        <w:tc>
          <w:tcPr>
            <w:tcW w:w="2126" w:type="dxa"/>
          </w:tcPr>
          <w:p w:rsidR="006374EC" w:rsidRDefault="006374EC" w:rsidP="006374EC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eastAsia="Calibri"/>
              </w:rPr>
              <w:lastRenderedPageBreak/>
              <w:t>TAK/NIE*</w:t>
            </w:r>
          </w:p>
        </w:tc>
      </w:tr>
      <w:tr w:rsidR="006374EC" w:rsidTr="00391CC7">
        <w:tc>
          <w:tcPr>
            <w:tcW w:w="993" w:type="dxa"/>
            <w:vAlign w:val="center"/>
          </w:tcPr>
          <w:p w:rsidR="006374EC" w:rsidRDefault="006374EC" w:rsidP="006374E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74EC" w:rsidRPr="00425569" w:rsidRDefault="006374EC" w:rsidP="006374EC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425569">
              <w:rPr>
                <w:rFonts w:cstheme="minorHAnsi"/>
              </w:rPr>
              <w:t xml:space="preserve">Wykonawca dokona podłączenia wszystkich instalacji ambulansu do instalacji przygotowanych przez Zamawiającego. Instalacje znajdują się w bezpośrednim sąsiedztwie ambulansu. </w:t>
            </w:r>
          </w:p>
        </w:tc>
        <w:tc>
          <w:tcPr>
            <w:tcW w:w="2126" w:type="dxa"/>
          </w:tcPr>
          <w:p w:rsidR="006374EC" w:rsidRDefault="006374EC" w:rsidP="006374EC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6374EC" w:rsidTr="00391CC7">
        <w:tc>
          <w:tcPr>
            <w:tcW w:w="993" w:type="dxa"/>
            <w:vAlign w:val="center"/>
          </w:tcPr>
          <w:p w:rsidR="006374EC" w:rsidRDefault="006374EC" w:rsidP="00462E4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74EC" w:rsidRPr="00425569" w:rsidRDefault="006374EC" w:rsidP="006374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spacing w:after="0" w:line="240" w:lineRule="auto"/>
              <w:ind w:right="142"/>
              <w:jc w:val="both"/>
              <w:rPr>
                <w:rFonts w:cstheme="minorHAnsi"/>
              </w:rPr>
            </w:pPr>
            <w:r w:rsidRPr="00425569">
              <w:rPr>
                <w:rFonts w:cstheme="minorHAnsi"/>
              </w:rPr>
              <w:t xml:space="preserve">Okres gwarancji minimum: </w:t>
            </w:r>
            <w:r w:rsidR="000373A5">
              <w:rPr>
                <w:rFonts w:cstheme="minorHAnsi"/>
              </w:rPr>
              <w:t>12</w:t>
            </w:r>
            <w:r w:rsidRPr="00425569">
              <w:rPr>
                <w:rFonts w:cstheme="minorHAnsi"/>
              </w:rPr>
              <w:t xml:space="preserve"> miesi</w:t>
            </w:r>
            <w:r w:rsidR="000373A5">
              <w:rPr>
                <w:rFonts w:cstheme="minorHAnsi"/>
              </w:rPr>
              <w:t>ęcy</w:t>
            </w:r>
            <w:r w:rsidRPr="00425569">
              <w:rPr>
                <w:rFonts w:cstheme="minorHAnsi"/>
              </w:rPr>
              <w:t xml:space="preserve"> od daty podpisania protokołu odbioru końcowego, pierwszego uruchomienia i szkolenia personelu.</w:t>
            </w:r>
          </w:p>
          <w:p w:rsidR="006374EC" w:rsidRPr="00425569" w:rsidRDefault="006374EC" w:rsidP="006374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5"/>
                <w:tab w:val="left" w:pos="417"/>
              </w:tabs>
              <w:spacing w:after="0" w:line="240" w:lineRule="auto"/>
              <w:ind w:firstLine="165"/>
              <w:jc w:val="both"/>
              <w:rPr>
                <w:rFonts w:cstheme="minorHAnsi"/>
              </w:rPr>
            </w:pPr>
            <w:r w:rsidRPr="00425569">
              <w:rPr>
                <w:rFonts w:cstheme="minorHAnsi"/>
              </w:rPr>
              <w:t xml:space="preserve">Wykonawca zobowiązany jest do dokonania bezpłatnych przeglądów okresowych (w ramach gwarancji) potwierdzone </w:t>
            </w:r>
            <w:r w:rsidRPr="00425569">
              <w:rPr>
                <w:rFonts w:cstheme="minorHAnsi"/>
              </w:rPr>
              <w:lastRenderedPageBreak/>
              <w:t>wpisem do dokumentacji sprzętu.</w:t>
            </w:r>
          </w:p>
          <w:p w:rsidR="006374EC" w:rsidRPr="00425569" w:rsidRDefault="006374EC" w:rsidP="006374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spacing w:after="0" w:line="240" w:lineRule="auto"/>
              <w:ind w:right="58" w:firstLine="160"/>
              <w:jc w:val="both"/>
              <w:rPr>
                <w:rFonts w:cstheme="minorHAnsi"/>
              </w:rPr>
            </w:pPr>
            <w:r w:rsidRPr="00425569">
              <w:rPr>
                <w:rFonts w:cstheme="minorHAnsi"/>
              </w:rPr>
              <w:t xml:space="preserve"> Wykonawca zobowiązany jest do podjęcia działań w celu usunięcia awarii przedmiotu zamówienia nie później niż w ciągu 72 godzin (w dni robocze) od momentu telefonicznego zgłoszenia awarii przez Zamawiającego i udostępnienia przedmiotu zamówienia.</w:t>
            </w:r>
          </w:p>
          <w:p w:rsidR="006374EC" w:rsidRPr="00425569" w:rsidRDefault="006374EC" w:rsidP="006374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spacing w:after="0" w:line="240" w:lineRule="auto"/>
              <w:ind w:firstLine="160"/>
              <w:jc w:val="both"/>
              <w:rPr>
                <w:rFonts w:cstheme="minorHAnsi"/>
              </w:rPr>
            </w:pPr>
            <w:r w:rsidRPr="00425569">
              <w:rPr>
                <w:rFonts w:cstheme="minorHAnsi"/>
              </w:rPr>
              <w:t xml:space="preserve"> Czas naprawy maksymalnie do 14 dni roboczych od daty otrzymania zgłoszenia o wadzie.</w:t>
            </w:r>
          </w:p>
          <w:p w:rsidR="006374EC" w:rsidRPr="00425569" w:rsidRDefault="006374EC" w:rsidP="006374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spacing w:after="0" w:line="240" w:lineRule="auto"/>
              <w:ind w:right="58" w:firstLine="160"/>
              <w:jc w:val="both"/>
              <w:rPr>
                <w:rFonts w:cstheme="minorHAnsi"/>
              </w:rPr>
            </w:pPr>
            <w:r w:rsidRPr="00425569">
              <w:rPr>
                <w:rFonts w:cstheme="minorHAnsi"/>
              </w:rPr>
              <w:t>W przypadku trzykrotnej naprawy gwarancyjnej tego samego elementu przedmiotu zamówienia, Wykonawca zobowiązany jest wymienić wadliwy element zamówienia na nowy.</w:t>
            </w:r>
          </w:p>
          <w:p w:rsidR="006374EC" w:rsidRPr="00425569" w:rsidRDefault="006374EC" w:rsidP="006374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"/>
                <w:tab w:val="left" w:pos="567"/>
              </w:tabs>
              <w:spacing w:after="0" w:line="240" w:lineRule="auto"/>
              <w:ind w:right="142" w:firstLine="160"/>
              <w:jc w:val="both"/>
              <w:rPr>
                <w:rFonts w:cstheme="minorHAnsi"/>
              </w:rPr>
            </w:pPr>
            <w:r w:rsidRPr="00425569">
              <w:rPr>
                <w:rFonts w:cstheme="minorHAnsi"/>
              </w:rPr>
              <w:t>Koszty dojazdu do napraw w miejscowości zainstalowania urządzeń bezpłatnie oraz koszty wysyłki urządzeń do napraw warsztatowych na koszt serwisu.</w:t>
            </w:r>
          </w:p>
          <w:p w:rsidR="006374EC" w:rsidRPr="00425569" w:rsidRDefault="006374EC" w:rsidP="006374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"/>
                <w:tab w:val="left" w:pos="567"/>
              </w:tabs>
              <w:spacing w:after="0" w:line="240" w:lineRule="auto"/>
              <w:ind w:right="142" w:firstLine="160"/>
              <w:jc w:val="both"/>
              <w:rPr>
                <w:rFonts w:cstheme="minorHAnsi"/>
              </w:rPr>
            </w:pPr>
            <w:r w:rsidRPr="00425569">
              <w:rPr>
                <w:rFonts w:cstheme="minorHAnsi"/>
              </w:rPr>
              <w:t xml:space="preserve">Autoryzowany przez producenta serwis. </w:t>
            </w:r>
          </w:p>
          <w:p w:rsidR="006374EC" w:rsidRPr="00425569" w:rsidRDefault="006374EC" w:rsidP="006374EC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</w:tcPr>
          <w:p w:rsidR="006374EC" w:rsidRPr="006374EC" w:rsidRDefault="006374EC" w:rsidP="006374EC">
            <w:pPr>
              <w:spacing w:after="0" w:line="240" w:lineRule="auto"/>
              <w:jc w:val="center"/>
              <w:rPr>
                <w:rFonts w:eastAsia="Calibri"/>
              </w:rPr>
            </w:pPr>
            <w:r w:rsidRPr="006374EC">
              <w:rPr>
                <w:rFonts w:eastAsia="Calibri"/>
              </w:rPr>
              <w:lastRenderedPageBreak/>
              <w:t>TAK/NIE*</w:t>
            </w:r>
          </w:p>
          <w:p w:rsidR="006374EC" w:rsidRDefault="006374EC" w:rsidP="006374EC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6374EC">
              <w:rPr>
                <w:rFonts w:eastAsia="Calibri"/>
              </w:rPr>
              <w:t xml:space="preserve">Okres gwarancji stanowi kryterium oceny ofert. Wykonawca </w:t>
            </w:r>
            <w:r w:rsidRPr="006374EC">
              <w:rPr>
                <w:rFonts w:eastAsia="Calibri"/>
              </w:rPr>
              <w:lastRenderedPageBreak/>
              <w:t>wskazuje w formularzu ofertowym okres gwarancji na oferowane fantomy</w:t>
            </w:r>
          </w:p>
        </w:tc>
      </w:tr>
      <w:tr w:rsidR="009E17FB" w:rsidTr="00391CC7">
        <w:tc>
          <w:tcPr>
            <w:tcW w:w="993" w:type="dxa"/>
            <w:vAlign w:val="center"/>
          </w:tcPr>
          <w:p w:rsidR="009E17FB" w:rsidRDefault="009E17FB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6379" w:type="dxa"/>
            <w:vAlign w:val="center"/>
          </w:tcPr>
          <w:p w:rsidR="009E17FB" w:rsidRPr="00425569" w:rsidRDefault="008558BA">
            <w:pPr>
              <w:tabs>
                <w:tab w:val="left" w:pos="1104"/>
              </w:tabs>
              <w:spacing w:after="0" w:line="240" w:lineRule="auto"/>
              <w:rPr>
                <w:rFonts w:eastAsia="Calibri" w:cstheme="minorHAnsi"/>
              </w:rPr>
            </w:pPr>
            <w:r w:rsidRPr="00425569">
              <w:rPr>
                <w:rFonts w:eastAsia="Calibri" w:cstheme="minorHAnsi"/>
              </w:rPr>
              <w:t>Szkolenie wdrożeniowe dla użytkowników, jednodniowe, realizowane w siedzibie Zamawiającego</w:t>
            </w:r>
          </w:p>
        </w:tc>
        <w:tc>
          <w:tcPr>
            <w:tcW w:w="2126" w:type="dxa"/>
          </w:tcPr>
          <w:p w:rsidR="009E17FB" w:rsidRDefault="008558B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eastAsia="Calibri"/>
              </w:rPr>
              <w:t>TAK/NIE*</w:t>
            </w:r>
          </w:p>
        </w:tc>
      </w:tr>
    </w:tbl>
    <w:p w:rsidR="00462E44" w:rsidRDefault="00462E44">
      <w:pPr>
        <w:spacing w:after="0" w:line="240" w:lineRule="auto"/>
        <w:jc w:val="both"/>
        <w:rPr>
          <w:rFonts w:eastAsia="Calibri" w:cstheme="minorHAnsi"/>
          <w:b/>
          <w:bCs/>
          <w:color w:val="FF4000"/>
        </w:rPr>
      </w:pPr>
    </w:p>
    <w:p w:rsidR="009E17FB" w:rsidRDefault="008558BA">
      <w:pPr>
        <w:spacing w:after="0" w:line="240" w:lineRule="auto"/>
        <w:jc w:val="both"/>
        <w:rPr>
          <w:color w:val="FF4000"/>
        </w:rPr>
      </w:pPr>
      <w:r>
        <w:rPr>
          <w:rFonts w:eastAsia="Calibri" w:cstheme="minorHAnsi"/>
          <w:b/>
          <w:bCs/>
          <w:color w:val="FF4000"/>
        </w:rPr>
        <w:t xml:space="preserve">* </w:t>
      </w:r>
      <w:bookmarkStart w:id="1" w:name="__DdeLink__5617_421807579"/>
      <w:r>
        <w:rPr>
          <w:rFonts w:eastAsia="Calibri" w:cstheme="minorHAnsi"/>
          <w:b/>
          <w:bCs/>
          <w:color w:val="FF4000"/>
        </w:rPr>
        <w:t xml:space="preserve">należy potwierdzić spełnienie wszystkich parametrów wymaganych przez </w:t>
      </w:r>
      <w:proofErr w:type="spellStart"/>
      <w:r>
        <w:rPr>
          <w:rFonts w:eastAsia="Calibri" w:cstheme="minorHAnsi"/>
          <w:b/>
          <w:bCs/>
          <w:color w:val="FF4000"/>
        </w:rPr>
        <w:t>Zamawiajacego</w:t>
      </w:r>
      <w:proofErr w:type="spellEnd"/>
      <w:r>
        <w:rPr>
          <w:rFonts w:eastAsia="Calibri" w:cstheme="minorHAnsi"/>
          <w:b/>
          <w:bCs/>
          <w:color w:val="FF4000"/>
        </w:rPr>
        <w:t xml:space="preserve">, </w:t>
      </w:r>
      <w:r w:rsidR="007C6F31">
        <w:rPr>
          <w:rFonts w:eastAsia="Calibri" w:cstheme="minorHAnsi"/>
          <w:b/>
          <w:bCs/>
          <w:color w:val="FF4000"/>
        </w:rPr>
        <w:br/>
      </w:r>
      <w:r>
        <w:rPr>
          <w:rFonts w:eastAsia="Calibri" w:cstheme="minorHAnsi"/>
          <w:b/>
          <w:bCs/>
          <w:color w:val="FF4000"/>
        </w:rPr>
        <w:t>w przypadku zaznaczenia NIE, oferta Wykonawcy podlega odrzuceniu.</w:t>
      </w:r>
      <w:bookmarkEnd w:id="1"/>
    </w:p>
    <w:p w:rsidR="009E17FB" w:rsidRDefault="008558BA">
      <w:pPr>
        <w:spacing w:after="0" w:line="240" w:lineRule="auto"/>
        <w:jc w:val="both"/>
        <w:rPr>
          <w:rFonts w:eastAsia="Calibri" w:cstheme="minorHAnsi"/>
          <w:b/>
          <w:bCs/>
        </w:rPr>
      </w:pPr>
      <w:r>
        <w:rPr>
          <w:rFonts w:eastAsia="Calibri" w:cstheme="minorHAnsi"/>
          <w:b/>
          <w:bCs/>
        </w:rPr>
        <w:t xml:space="preserve">** należy uzupełnić </w:t>
      </w:r>
    </w:p>
    <w:p w:rsidR="009F60EF" w:rsidRDefault="009F60EF">
      <w:pPr>
        <w:spacing w:after="0" w:line="240" w:lineRule="auto"/>
        <w:jc w:val="both"/>
        <w:rPr>
          <w:rFonts w:eastAsia="Calibri" w:cstheme="minorHAnsi"/>
          <w:b/>
          <w:bCs/>
        </w:rPr>
      </w:pPr>
    </w:p>
    <w:p w:rsidR="009F60EF" w:rsidRDefault="009F60EF" w:rsidP="009F60EF">
      <w:pPr>
        <w:spacing w:after="0" w:line="240" w:lineRule="auto"/>
        <w:ind w:hanging="284"/>
        <w:jc w:val="both"/>
        <w:rPr>
          <w:rFonts w:eastAsia="Calibri" w:cstheme="minorHAnsi"/>
          <w:b/>
          <w:bCs/>
        </w:rPr>
      </w:pPr>
      <w:r>
        <w:rPr>
          <w:rFonts w:eastAsia="Calibri" w:cstheme="minorHAnsi"/>
          <w:b/>
          <w:bCs/>
        </w:rPr>
        <w:t>Poz.2 Wyposażenie ambulansu</w:t>
      </w:r>
    </w:p>
    <w:tbl>
      <w:tblPr>
        <w:tblW w:w="9498" w:type="dxa"/>
        <w:tblInd w:w="-1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5924"/>
        <w:gridCol w:w="1418"/>
        <w:gridCol w:w="1559"/>
      </w:tblGrid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Pr="00607E20" w:rsidRDefault="00D07D87" w:rsidP="00D07D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502" w:hanging="360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D07D87">
            <w:pPr>
              <w:shd w:val="clear" w:color="auto" w:fill="FFFFFF"/>
              <w:spacing w:after="0" w:line="240" w:lineRule="auto"/>
              <w:rPr>
                <w:rFonts w:eastAsia="Arial" w:cstheme="minorHAnsi"/>
              </w:rPr>
            </w:pPr>
            <w:r w:rsidRPr="00425569">
              <w:rPr>
                <w:rFonts w:eastAsia="Arial" w:cstheme="minorHAnsi"/>
              </w:rPr>
              <w:t>Wyposażenie ambulansu: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D07D87">
            <w:pPr>
              <w:shd w:val="clear" w:color="auto" w:fill="FFFFFF"/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425569">
              <w:rPr>
                <w:rFonts w:asciiTheme="majorHAnsi" w:hAnsiTheme="majorHAnsi" w:cstheme="majorHAnsi"/>
                <w:b/>
              </w:rPr>
              <w:t>Marka produktu/producent oraz model urządzenia**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D07D87">
            <w:pPr>
              <w:shd w:val="clear" w:color="auto" w:fill="FFFFFF"/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425569">
              <w:rPr>
                <w:rFonts w:asciiTheme="majorHAnsi" w:eastAsia="Calibri" w:hAnsiTheme="majorHAnsi" w:cstheme="majorHAnsi"/>
                <w:b/>
                <w:bCs/>
                <w:u w:val="single"/>
              </w:rPr>
              <w:t>Oferta Wykonawcy (należy potwierdzić spełnienie parametru lub/i uzupełnić parametr)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Pr="00607E20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14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1.</w:t>
            </w:r>
          </w:p>
        </w:tc>
        <w:tc>
          <w:tcPr>
            <w:tcW w:w="5924" w:type="dxa"/>
            <w:tcBorders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07D87" w:rsidRPr="00425569" w:rsidRDefault="00D07D87" w:rsidP="007843EA">
            <w:pPr>
              <w:widowControl w:val="0"/>
              <w:tabs>
                <w:tab w:val="left" w:pos="181"/>
              </w:tabs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Defibrylator – 1 szt.</w:t>
            </w:r>
          </w:p>
          <w:p w:rsidR="00D07D87" w:rsidRPr="00425569" w:rsidRDefault="00D07D87" w:rsidP="001D4943">
            <w:pPr>
              <w:pStyle w:val="Akapitzlist"/>
              <w:widowControl w:val="0"/>
              <w:numPr>
                <w:ilvl w:val="0"/>
                <w:numId w:val="5"/>
              </w:numPr>
              <w:tabs>
                <w:tab w:val="left" w:pos="181"/>
              </w:tabs>
              <w:suppressAutoHyphens w:val="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ciężar defibrylatora max. 10 kg. </w:t>
            </w:r>
          </w:p>
          <w:p w:rsidR="00D07D87" w:rsidRPr="00425569" w:rsidRDefault="00D07D87" w:rsidP="001D4943">
            <w:pPr>
              <w:pStyle w:val="Akapitzlist"/>
              <w:widowControl w:val="0"/>
              <w:numPr>
                <w:ilvl w:val="0"/>
                <w:numId w:val="5"/>
              </w:numPr>
              <w:tabs>
                <w:tab w:val="left" w:pos="181"/>
              </w:tabs>
              <w:suppressAutoHyphens w:val="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zasilanie bateryjne/akumulatorowe z baterii bez efektu pamięci</w:t>
            </w:r>
          </w:p>
          <w:p w:rsidR="00D07D87" w:rsidRPr="00425569" w:rsidRDefault="00D07D87" w:rsidP="001D4943">
            <w:pPr>
              <w:pStyle w:val="Akapitzlist"/>
              <w:widowControl w:val="0"/>
              <w:numPr>
                <w:ilvl w:val="0"/>
                <w:numId w:val="5"/>
              </w:numPr>
              <w:tabs>
                <w:tab w:val="left" w:pos="181"/>
              </w:tabs>
              <w:suppressAutoHyphens w:val="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akumulatory: minimum 2 </w:t>
            </w:r>
            <w:proofErr w:type="spellStart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szt</w:t>
            </w:r>
            <w:proofErr w:type="spellEnd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; średni czas pracy z akumulatora (przy monitorowaniu) min. 180 minut lub 200 defibrylacji x 200 J.</w:t>
            </w:r>
          </w:p>
          <w:p w:rsidR="00D07D87" w:rsidRPr="00425569" w:rsidRDefault="00D07D87" w:rsidP="001D4943">
            <w:pPr>
              <w:pStyle w:val="Akapitzlist"/>
              <w:widowControl w:val="0"/>
              <w:numPr>
                <w:ilvl w:val="0"/>
                <w:numId w:val="5"/>
              </w:numPr>
              <w:tabs>
                <w:tab w:val="left" w:pos="181"/>
              </w:tabs>
              <w:suppressAutoHyphens w:val="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ładowarka lub system ładujący akumulatory; możliwość zasilania defibrylatora i/lub ładowania akumulatorów z AC 230 V lub 12 V DC</w:t>
            </w:r>
          </w:p>
          <w:p w:rsidR="00D07D87" w:rsidRPr="00425569" w:rsidRDefault="00D07D87" w:rsidP="007843EA">
            <w:pPr>
              <w:widowControl w:val="0"/>
              <w:tabs>
                <w:tab w:val="left" w:pos="181"/>
              </w:tabs>
              <w:spacing w:after="0" w:line="240" w:lineRule="auto"/>
              <w:rPr>
                <w:rFonts w:eastAsia="Arial" w:cstheme="minorHAnsi"/>
                <w:u w:val="single"/>
              </w:rPr>
            </w:pPr>
            <w:r w:rsidRPr="00425569">
              <w:rPr>
                <w:rFonts w:eastAsia="Arial" w:cstheme="minorHAnsi"/>
                <w:u w:val="single"/>
              </w:rPr>
              <w:t>Defibrylacja:</w:t>
            </w:r>
          </w:p>
          <w:p w:rsidR="00D07D87" w:rsidRPr="00425569" w:rsidRDefault="00D07D87" w:rsidP="001D4943">
            <w:pPr>
              <w:pStyle w:val="Akapitzlist"/>
              <w:widowControl w:val="0"/>
              <w:numPr>
                <w:ilvl w:val="0"/>
                <w:numId w:val="54"/>
              </w:numPr>
              <w:tabs>
                <w:tab w:val="left" w:pos="181"/>
              </w:tabs>
              <w:suppressAutoHyphens w:val="0"/>
              <w:spacing w:line="12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codzienny auto test użytkownika bez konieczności włączania urządzenia </w:t>
            </w:r>
          </w:p>
          <w:p w:rsidR="00D07D87" w:rsidRPr="00425569" w:rsidRDefault="00D07D87" w:rsidP="001D4943">
            <w:pPr>
              <w:pStyle w:val="Akapitzlist"/>
              <w:widowControl w:val="0"/>
              <w:numPr>
                <w:ilvl w:val="0"/>
                <w:numId w:val="54"/>
              </w:numPr>
              <w:tabs>
                <w:tab w:val="left" w:pos="181"/>
              </w:tabs>
              <w:suppressAutoHyphens w:val="0"/>
              <w:spacing w:line="12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dwufazowa fala defibrylacji.</w:t>
            </w:r>
          </w:p>
          <w:p w:rsidR="00D07D87" w:rsidRPr="00425569" w:rsidRDefault="00D07D87" w:rsidP="001D4943">
            <w:pPr>
              <w:pStyle w:val="Akapitzlist"/>
              <w:widowControl w:val="0"/>
              <w:numPr>
                <w:ilvl w:val="0"/>
                <w:numId w:val="54"/>
              </w:numPr>
              <w:tabs>
                <w:tab w:val="left" w:pos="181"/>
              </w:tabs>
              <w:suppressAutoHyphens w:val="0"/>
              <w:spacing w:line="12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defibrylacja do 360 J poprzez łyżki twarde</w:t>
            </w:r>
          </w:p>
          <w:p w:rsidR="00D07D87" w:rsidRPr="00425569" w:rsidRDefault="00D07D87" w:rsidP="001D4943">
            <w:pPr>
              <w:pStyle w:val="Akapitzlist"/>
              <w:widowControl w:val="0"/>
              <w:numPr>
                <w:ilvl w:val="0"/>
                <w:numId w:val="54"/>
              </w:numPr>
              <w:tabs>
                <w:tab w:val="left" w:pos="181"/>
              </w:tabs>
              <w:suppressAutoHyphens w:val="0"/>
              <w:spacing w:line="12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mocowane w obudowie lub elektrody naklejane. </w:t>
            </w:r>
          </w:p>
          <w:p w:rsidR="00D07D87" w:rsidRPr="00425569" w:rsidRDefault="00D07D87" w:rsidP="001D4943">
            <w:pPr>
              <w:pStyle w:val="Akapitzlist"/>
              <w:widowControl w:val="0"/>
              <w:numPr>
                <w:ilvl w:val="0"/>
                <w:numId w:val="54"/>
              </w:numPr>
              <w:tabs>
                <w:tab w:val="left" w:pos="181"/>
              </w:tabs>
              <w:suppressAutoHyphens w:val="0"/>
              <w:spacing w:line="12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lastRenderedPageBreak/>
              <w:t>na wyposażeniu łyżki twarde dla  dorosłych i dla dzieci oraz elektrody miękkie dla dzieci (5 op.)</w:t>
            </w:r>
          </w:p>
          <w:p w:rsidR="00D07D87" w:rsidRPr="00425569" w:rsidRDefault="00D07D87" w:rsidP="001D4943">
            <w:pPr>
              <w:pStyle w:val="Akapitzlist"/>
              <w:widowControl w:val="0"/>
              <w:numPr>
                <w:ilvl w:val="0"/>
                <w:numId w:val="54"/>
              </w:numPr>
              <w:tabs>
                <w:tab w:val="left" w:pos="181"/>
              </w:tabs>
              <w:suppressAutoHyphens w:val="0"/>
              <w:spacing w:line="12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automatyczna regulacja parametrów defibrylacji z uwzględnieniem impedancji ciała pacjenta</w:t>
            </w:r>
          </w:p>
          <w:p w:rsidR="00D07D87" w:rsidRPr="00425569" w:rsidRDefault="00D07D87" w:rsidP="001D4943">
            <w:pPr>
              <w:pStyle w:val="Akapitzlist"/>
              <w:widowControl w:val="0"/>
              <w:numPr>
                <w:ilvl w:val="0"/>
                <w:numId w:val="54"/>
              </w:numPr>
              <w:tabs>
                <w:tab w:val="left" w:pos="181"/>
              </w:tabs>
              <w:suppressAutoHyphens w:val="0"/>
              <w:spacing w:line="12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możliwość defibrylacji w trybie ręcznym i AED </w:t>
            </w:r>
          </w:p>
          <w:p w:rsidR="00D07D87" w:rsidRPr="00425569" w:rsidRDefault="00D07D87" w:rsidP="001D4943">
            <w:pPr>
              <w:pStyle w:val="Akapitzlist"/>
              <w:widowControl w:val="0"/>
              <w:numPr>
                <w:ilvl w:val="0"/>
                <w:numId w:val="54"/>
              </w:numPr>
              <w:tabs>
                <w:tab w:val="left" w:pos="181"/>
              </w:tabs>
              <w:suppressAutoHyphens w:val="0"/>
              <w:spacing w:line="12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możliwość kardiowersji </w:t>
            </w:r>
          </w:p>
          <w:p w:rsidR="00D07D87" w:rsidRPr="00425569" w:rsidRDefault="00D07D87" w:rsidP="001D4943">
            <w:pPr>
              <w:pStyle w:val="Akapitzlist"/>
              <w:widowControl w:val="0"/>
              <w:numPr>
                <w:ilvl w:val="0"/>
                <w:numId w:val="54"/>
              </w:numPr>
              <w:tabs>
                <w:tab w:val="left" w:pos="181"/>
              </w:tabs>
              <w:suppressAutoHyphens w:val="0"/>
              <w:spacing w:line="12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możliwość sterowania trybem defibrylacji z łyżek zewnętrznych (wybór energii, ładowanie, wstrząs)</w:t>
            </w:r>
          </w:p>
          <w:p w:rsidR="00D07D87" w:rsidRPr="00425569" w:rsidRDefault="00D07D87" w:rsidP="007843EA">
            <w:pPr>
              <w:widowControl w:val="0"/>
              <w:tabs>
                <w:tab w:val="left" w:pos="181"/>
              </w:tabs>
              <w:spacing w:after="0" w:line="240" w:lineRule="auto"/>
              <w:ind w:left="326"/>
              <w:rPr>
                <w:rFonts w:eastAsia="Arial" w:cstheme="minorHAnsi"/>
              </w:rPr>
            </w:pPr>
            <w:r w:rsidRPr="00425569">
              <w:rPr>
                <w:rFonts w:eastAsia="Arial" w:cstheme="minorHAnsi"/>
              </w:rPr>
              <w:t xml:space="preserve"> </w:t>
            </w:r>
          </w:p>
        </w:tc>
        <w:tc>
          <w:tcPr>
            <w:tcW w:w="1418" w:type="dxa"/>
            <w:tcBorders>
              <w:right w:val="single" w:sz="4" w:space="0" w:color="000000"/>
            </w:tcBorders>
          </w:tcPr>
          <w:p w:rsidR="00D07D87" w:rsidRPr="005670FD" w:rsidRDefault="00D07D87" w:rsidP="007843EA">
            <w:pPr>
              <w:widowControl w:val="0"/>
              <w:tabs>
                <w:tab w:val="left" w:pos="181"/>
              </w:tabs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right w:val="single" w:sz="4" w:space="0" w:color="000000"/>
            </w:tcBorders>
          </w:tcPr>
          <w:p w:rsidR="00D07D87" w:rsidRDefault="00D07D87" w:rsidP="007843EA">
            <w:pPr>
              <w:widowControl w:val="0"/>
              <w:tabs>
                <w:tab w:val="left" w:pos="181"/>
              </w:tabs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14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2.</w:t>
            </w:r>
          </w:p>
        </w:tc>
        <w:tc>
          <w:tcPr>
            <w:tcW w:w="5924" w:type="dxa"/>
            <w:tcBorders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07D87" w:rsidRPr="00425569" w:rsidRDefault="00D07D87" w:rsidP="007843EA">
            <w:pPr>
              <w:widowControl w:val="0"/>
              <w:tabs>
                <w:tab w:val="left" w:pos="181"/>
              </w:tabs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EKG – 1 szt.</w:t>
            </w:r>
          </w:p>
          <w:p w:rsidR="00D07D87" w:rsidRPr="00425569" w:rsidRDefault="00D07D87" w:rsidP="001D4943">
            <w:pPr>
              <w:pStyle w:val="Akapitzlist"/>
              <w:widowControl w:val="0"/>
              <w:numPr>
                <w:ilvl w:val="0"/>
                <w:numId w:val="55"/>
              </w:numPr>
              <w:tabs>
                <w:tab w:val="left" w:pos="181"/>
              </w:tabs>
              <w:suppressAutoHyphens w:val="0"/>
              <w:ind w:left="469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odczyt 3 i 12 </w:t>
            </w:r>
            <w:proofErr w:type="spellStart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odprowadzeń</w:t>
            </w:r>
            <w:proofErr w:type="spellEnd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</w:p>
          <w:p w:rsidR="00D07D87" w:rsidRPr="00425569" w:rsidRDefault="00D07D87" w:rsidP="001D4943">
            <w:pPr>
              <w:pStyle w:val="Akapitzlist"/>
              <w:widowControl w:val="0"/>
              <w:numPr>
                <w:ilvl w:val="0"/>
                <w:numId w:val="55"/>
              </w:numPr>
              <w:tabs>
                <w:tab w:val="left" w:pos="181"/>
              </w:tabs>
              <w:suppressAutoHyphens w:val="0"/>
              <w:ind w:left="469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automatyczna interpretacja i diagnoza 12</w:t>
            </w:r>
          </w:p>
          <w:p w:rsidR="00D07D87" w:rsidRPr="00425569" w:rsidRDefault="00D07D87" w:rsidP="007843EA">
            <w:pPr>
              <w:widowControl w:val="0"/>
              <w:tabs>
                <w:tab w:val="left" w:pos="181"/>
              </w:tabs>
              <w:spacing w:after="0" w:line="240" w:lineRule="auto"/>
              <w:ind w:left="469"/>
              <w:rPr>
                <w:rFonts w:eastAsia="Arial" w:cstheme="minorHAnsi"/>
              </w:rPr>
            </w:pPr>
            <w:r w:rsidRPr="00425569">
              <w:rPr>
                <w:rFonts w:eastAsia="Arial" w:cstheme="minorHAnsi"/>
              </w:rPr>
              <w:t>odprowadzeniowego EKG z uwzględnieniem wieku i płci pacjenta, zakres pomiaru tętna 20-300 u/min., prezentacja zapisu EKG – minimum 3 kanały na ekranie, transmisja danych przez modem 4 G do stacji odbiorczych (wraz z modemem 4 G)</w:t>
            </w:r>
          </w:p>
          <w:p w:rsidR="00D07D87" w:rsidRPr="00425569" w:rsidRDefault="00D07D87" w:rsidP="001D4943">
            <w:pPr>
              <w:pStyle w:val="Akapitzlist"/>
              <w:widowControl w:val="0"/>
              <w:numPr>
                <w:ilvl w:val="0"/>
                <w:numId w:val="56"/>
              </w:numPr>
              <w:tabs>
                <w:tab w:val="left" w:pos="181"/>
              </w:tabs>
              <w:suppressAutoHyphens w:val="0"/>
              <w:ind w:left="469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komplet kabli EKG do 12 </w:t>
            </w:r>
            <w:proofErr w:type="spellStart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odprowadzeń</w:t>
            </w:r>
            <w:proofErr w:type="spellEnd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</w:p>
          <w:p w:rsidR="00D07D87" w:rsidRPr="00425569" w:rsidRDefault="00D07D87" w:rsidP="007843EA">
            <w:pPr>
              <w:widowControl w:val="0"/>
              <w:tabs>
                <w:tab w:val="left" w:pos="181"/>
              </w:tabs>
              <w:spacing w:after="0" w:line="240" w:lineRule="auto"/>
              <w:rPr>
                <w:rFonts w:eastAsia="Arial" w:cstheme="minorHAnsi"/>
              </w:rPr>
            </w:pPr>
            <w:r w:rsidRPr="00425569">
              <w:rPr>
                <w:rFonts w:eastAsia="Arial" w:cstheme="minorHAnsi"/>
              </w:rPr>
              <w:t>SpO2 Pomiar saturacji krwi tętniczej:</w:t>
            </w:r>
          </w:p>
          <w:p w:rsidR="00D07D87" w:rsidRPr="00425569" w:rsidRDefault="00D07D87" w:rsidP="001D4943">
            <w:pPr>
              <w:pStyle w:val="Akapitzlist"/>
              <w:widowControl w:val="0"/>
              <w:numPr>
                <w:ilvl w:val="0"/>
                <w:numId w:val="56"/>
              </w:numPr>
              <w:tabs>
                <w:tab w:val="left" w:pos="181"/>
              </w:tabs>
              <w:suppressAutoHyphens w:val="0"/>
              <w:ind w:left="469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zakres pomiaru min. 50 -100% </w:t>
            </w:r>
          </w:p>
          <w:p w:rsidR="00D07D87" w:rsidRPr="00425569" w:rsidRDefault="00D07D87" w:rsidP="001D4943">
            <w:pPr>
              <w:pStyle w:val="Akapitzlist"/>
              <w:widowControl w:val="0"/>
              <w:numPr>
                <w:ilvl w:val="0"/>
                <w:numId w:val="56"/>
              </w:numPr>
              <w:tabs>
                <w:tab w:val="left" w:pos="181"/>
              </w:tabs>
              <w:suppressAutoHyphens w:val="0"/>
              <w:ind w:left="469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czujniki SpO2 wielorazowego użytku typu klips na palec: dla dorosłych i dla dzieci.</w:t>
            </w:r>
          </w:p>
          <w:p w:rsidR="00D07D87" w:rsidRPr="00425569" w:rsidRDefault="00D07D87" w:rsidP="001D4943">
            <w:pPr>
              <w:pStyle w:val="Akapitzlist"/>
              <w:widowControl w:val="0"/>
              <w:numPr>
                <w:ilvl w:val="0"/>
                <w:numId w:val="56"/>
              </w:numPr>
              <w:tabs>
                <w:tab w:val="left" w:pos="181"/>
              </w:tabs>
              <w:suppressAutoHyphens w:val="0"/>
              <w:ind w:left="469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czujniki pediatryczne </w:t>
            </w:r>
            <w:proofErr w:type="spellStart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j.u</w:t>
            </w:r>
            <w:proofErr w:type="spellEnd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min. 10 szt.</w:t>
            </w:r>
          </w:p>
          <w:p w:rsidR="00D07D87" w:rsidRPr="00425569" w:rsidRDefault="00D07D87" w:rsidP="007843EA">
            <w:pPr>
              <w:widowControl w:val="0"/>
              <w:tabs>
                <w:tab w:val="left" w:pos="181"/>
              </w:tabs>
              <w:spacing w:after="0" w:line="240" w:lineRule="auto"/>
              <w:rPr>
                <w:rFonts w:eastAsia="Arial" w:cstheme="minorHAnsi"/>
              </w:rPr>
            </w:pPr>
            <w:r w:rsidRPr="00425569">
              <w:rPr>
                <w:rFonts w:eastAsia="Arial" w:cstheme="minorHAnsi"/>
              </w:rPr>
              <w:t xml:space="preserve">NIBP – moduł pomiaru ciśnienia metodą nieinwazyjną </w:t>
            </w:r>
          </w:p>
          <w:p w:rsidR="00D07D87" w:rsidRPr="00425569" w:rsidRDefault="00D07D87" w:rsidP="001D4943">
            <w:pPr>
              <w:pStyle w:val="Akapitzlist"/>
              <w:widowControl w:val="0"/>
              <w:numPr>
                <w:ilvl w:val="0"/>
                <w:numId w:val="8"/>
              </w:numPr>
              <w:tabs>
                <w:tab w:val="left" w:pos="181"/>
              </w:tabs>
              <w:suppressAutoHyphens w:val="0"/>
              <w:ind w:left="469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zakres pomiaru min. 40 – 220 mm Hg </w:t>
            </w:r>
          </w:p>
          <w:p w:rsidR="00D07D87" w:rsidRPr="00425569" w:rsidRDefault="00D07D87" w:rsidP="001D4943">
            <w:pPr>
              <w:pStyle w:val="Akapitzlist"/>
              <w:widowControl w:val="0"/>
              <w:numPr>
                <w:ilvl w:val="0"/>
                <w:numId w:val="8"/>
              </w:numPr>
              <w:tabs>
                <w:tab w:val="left" w:pos="181"/>
              </w:tabs>
              <w:suppressAutoHyphens w:val="0"/>
              <w:ind w:left="469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mankiety dla dorosłych i dla dzieci (co najmniej 5 rozmiarów)</w:t>
            </w:r>
          </w:p>
          <w:p w:rsidR="009A3596" w:rsidRPr="0014566F" w:rsidRDefault="009A3596" w:rsidP="009A3596">
            <w:pPr>
              <w:widowControl w:val="0"/>
              <w:tabs>
                <w:tab w:val="left" w:pos="181"/>
              </w:tabs>
              <w:spacing w:after="0" w:line="240" w:lineRule="auto"/>
              <w:rPr>
                <w:rFonts w:eastAsia="Arial" w:cstheme="minorHAnsi"/>
                <w:color w:val="000000" w:themeColor="text1"/>
              </w:rPr>
            </w:pPr>
            <w:r w:rsidRPr="0014566F">
              <w:rPr>
                <w:rFonts w:eastAsia="Arial" w:cstheme="minorHAnsi"/>
                <w:color w:val="000000" w:themeColor="text1"/>
              </w:rPr>
              <w:t xml:space="preserve">EtCO2 - moduł pomiaru stężenia CO2 w powietrzu wydychanym </w:t>
            </w:r>
          </w:p>
          <w:p w:rsidR="009A3596" w:rsidRPr="0014566F" w:rsidRDefault="009A3596" w:rsidP="009A3596">
            <w:pPr>
              <w:pStyle w:val="Akapitzlist"/>
              <w:widowControl w:val="0"/>
              <w:numPr>
                <w:ilvl w:val="0"/>
                <w:numId w:val="57"/>
              </w:numPr>
              <w:tabs>
                <w:tab w:val="left" w:pos="181"/>
              </w:tabs>
              <w:suppressAutoHyphens w:val="0"/>
              <w:ind w:left="469" w:hanging="284"/>
              <w:rPr>
                <w:rFonts w:asciiTheme="minorHAnsi" w:eastAsia="Arial" w:hAnsiTheme="minorHAnsi" w:cstheme="minorHAnsi"/>
                <w:color w:val="000000" w:themeColor="text1"/>
                <w:sz w:val="22"/>
                <w:szCs w:val="22"/>
              </w:rPr>
            </w:pPr>
            <w:r w:rsidRPr="0014566F">
              <w:rPr>
                <w:rFonts w:asciiTheme="minorHAnsi" w:eastAsia="Arial" w:hAnsiTheme="minorHAnsi" w:cstheme="minorHAnsi"/>
                <w:color w:val="000000" w:themeColor="text1"/>
                <w:sz w:val="22"/>
                <w:szCs w:val="22"/>
              </w:rPr>
              <w:t xml:space="preserve">zakres pomiaru EtCO2 0-90 mmHg, z automatyczną kalibracją </w:t>
            </w:r>
          </w:p>
          <w:p w:rsidR="009A3596" w:rsidRPr="0014566F" w:rsidRDefault="009A3596" w:rsidP="009A3596">
            <w:pPr>
              <w:pStyle w:val="Akapitzlist"/>
              <w:widowControl w:val="0"/>
              <w:numPr>
                <w:ilvl w:val="0"/>
                <w:numId w:val="57"/>
              </w:numPr>
              <w:tabs>
                <w:tab w:val="left" w:pos="181"/>
              </w:tabs>
              <w:suppressAutoHyphens w:val="0"/>
              <w:ind w:left="469" w:hanging="284"/>
              <w:rPr>
                <w:rFonts w:asciiTheme="minorHAnsi" w:eastAsia="Arial" w:hAnsiTheme="minorHAnsi" w:cstheme="minorHAnsi"/>
                <w:color w:val="000000" w:themeColor="text1"/>
                <w:sz w:val="22"/>
                <w:szCs w:val="22"/>
              </w:rPr>
            </w:pPr>
            <w:r w:rsidRPr="0014566F">
              <w:rPr>
                <w:rFonts w:asciiTheme="minorHAnsi" w:eastAsia="Arial" w:hAnsiTheme="minorHAnsi" w:cstheme="minorHAnsi"/>
                <w:color w:val="000000" w:themeColor="text1"/>
                <w:sz w:val="22"/>
                <w:szCs w:val="22"/>
              </w:rPr>
              <w:t xml:space="preserve">zestaw jednorazowy do kapnografii (linia monitorująca + adapter dróg oddechowych) dla dorosłych– min. 25 szt. </w:t>
            </w:r>
          </w:p>
          <w:p w:rsidR="009A3596" w:rsidRPr="0014566F" w:rsidRDefault="009A3596" w:rsidP="009A3596">
            <w:pPr>
              <w:pStyle w:val="Akapitzlist"/>
              <w:widowControl w:val="0"/>
              <w:tabs>
                <w:tab w:val="left" w:pos="181"/>
              </w:tabs>
              <w:ind w:left="469"/>
              <w:rPr>
                <w:rFonts w:asciiTheme="minorHAnsi" w:eastAsia="Arial" w:hAnsiTheme="minorHAnsi" w:cstheme="minorHAnsi"/>
                <w:color w:val="000000" w:themeColor="text1"/>
                <w:sz w:val="22"/>
                <w:szCs w:val="22"/>
              </w:rPr>
            </w:pPr>
          </w:p>
          <w:p w:rsidR="009A3596" w:rsidRPr="0014566F" w:rsidRDefault="009A3596" w:rsidP="009A3596">
            <w:pPr>
              <w:widowControl w:val="0"/>
              <w:tabs>
                <w:tab w:val="left" w:pos="181"/>
              </w:tabs>
              <w:spacing w:after="0" w:line="240" w:lineRule="auto"/>
              <w:rPr>
                <w:rFonts w:eastAsia="Arial" w:cstheme="minorHAnsi"/>
                <w:color w:val="000000" w:themeColor="text1"/>
              </w:rPr>
            </w:pPr>
            <w:r w:rsidRPr="0014566F">
              <w:rPr>
                <w:rFonts w:eastAsia="Arial" w:cstheme="minorHAnsi"/>
                <w:color w:val="000000" w:themeColor="text1"/>
              </w:rPr>
              <w:t>Stymulacja przezskórna</w:t>
            </w:r>
          </w:p>
          <w:p w:rsidR="009A3596" w:rsidRPr="0014566F" w:rsidRDefault="009A3596" w:rsidP="009A3596">
            <w:pPr>
              <w:pStyle w:val="Akapitzlist"/>
              <w:widowControl w:val="0"/>
              <w:numPr>
                <w:ilvl w:val="0"/>
                <w:numId w:val="59"/>
              </w:numPr>
              <w:tabs>
                <w:tab w:val="left" w:pos="181"/>
              </w:tabs>
              <w:suppressAutoHyphens w:val="0"/>
              <w:ind w:left="469" w:hanging="284"/>
              <w:rPr>
                <w:rFonts w:asciiTheme="minorHAnsi" w:eastAsia="Arial" w:hAnsiTheme="minorHAnsi" w:cstheme="minorHAnsi"/>
                <w:color w:val="000000" w:themeColor="text1"/>
                <w:sz w:val="22"/>
                <w:szCs w:val="22"/>
              </w:rPr>
            </w:pPr>
            <w:r w:rsidRPr="0014566F">
              <w:rPr>
                <w:rFonts w:asciiTheme="minorHAnsi" w:eastAsia="Arial" w:hAnsiTheme="minorHAnsi" w:cstheme="minorHAnsi"/>
                <w:color w:val="000000" w:themeColor="text1"/>
                <w:sz w:val="22"/>
                <w:szCs w:val="22"/>
              </w:rPr>
              <w:t xml:space="preserve">dostępne tryby pracy: tryb stymulacji stałej i na żądanie </w:t>
            </w:r>
          </w:p>
          <w:p w:rsidR="009A3596" w:rsidRPr="0014566F" w:rsidRDefault="009A3596" w:rsidP="009A3596">
            <w:pPr>
              <w:pStyle w:val="Akapitzlist"/>
              <w:widowControl w:val="0"/>
              <w:numPr>
                <w:ilvl w:val="0"/>
                <w:numId w:val="59"/>
              </w:numPr>
              <w:tabs>
                <w:tab w:val="left" w:pos="181"/>
              </w:tabs>
              <w:suppressAutoHyphens w:val="0"/>
              <w:ind w:left="469" w:hanging="284"/>
              <w:rPr>
                <w:rFonts w:asciiTheme="minorHAnsi" w:eastAsia="Arial" w:hAnsiTheme="minorHAnsi" w:cstheme="minorHAnsi"/>
                <w:color w:val="000000" w:themeColor="text1"/>
                <w:sz w:val="22"/>
                <w:szCs w:val="22"/>
              </w:rPr>
            </w:pPr>
            <w:r w:rsidRPr="0014566F">
              <w:rPr>
                <w:rFonts w:asciiTheme="minorHAnsi" w:eastAsia="Arial" w:hAnsiTheme="minorHAnsi" w:cstheme="minorHAnsi"/>
                <w:color w:val="000000" w:themeColor="text1"/>
                <w:sz w:val="22"/>
                <w:szCs w:val="22"/>
              </w:rPr>
              <w:t xml:space="preserve">zakres regulacji częstości impulsów stymulujących min. 30 – 170 / min.,  </w:t>
            </w:r>
          </w:p>
          <w:p w:rsidR="009A3596" w:rsidRPr="0014566F" w:rsidRDefault="009A3596" w:rsidP="009A3596">
            <w:pPr>
              <w:pStyle w:val="Akapitzlist"/>
              <w:widowControl w:val="0"/>
              <w:numPr>
                <w:ilvl w:val="0"/>
                <w:numId w:val="59"/>
              </w:numPr>
              <w:tabs>
                <w:tab w:val="left" w:pos="181"/>
              </w:tabs>
              <w:suppressAutoHyphens w:val="0"/>
              <w:ind w:left="469" w:hanging="284"/>
              <w:rPr>
                <w:rFonts w:asciiTheme="minorHAnsi" w:eastAsia="Arial" w:hAnsiTheme="minorHAnsi" w:cstheme="minorHAnsi"/>
                <w:color w:val="000000" w:themeColor="text1"/>
                <w:sz w:val="22"/>
                <w:szCs w:val="22"/>
              </w:rPr>
            </w:pPr>
            <w:r w:rsidRPr="0014566F">
              <w:rPr>
                <w:rFonts w:asciiTheme="minorHAnsi" w:eastAsia="Arial" w:hAnsiTheme="minorHAnsi" w:cstheme="minorHAnsi"/>
                <w:color w:val="000000" w:themeColor="text1"/>
                <w:sz w:val="22"/>
                <w:szCs w:val="22"/>
              </w:rPr>
              <w:t xml:space="preserve">zakres regulacji amplitudy impulsów stymulujących min. 10 -150 </w:t>
            </w:r>
            <w:proofErr w:type="spellStart"/>
            <w:r w:rsidRPr="0014566F">
              <w:rPr>
                <w:rFonts w:asciiTheme="minorHAnsi" w:eastAsia="Arial" w:hAnsiTheme="minorHAnsi" w:cstheme="minorHAnsi"/>
                <w:color w:val="000000" w:themeColor="text1"/>
                <w:sz w:val="22"/>
                <w:szCs w:val="22"/>
              </w:rPr>
              <w:t>mA</w:t>
            </w:r>
            <w:proofErr w:type="spellEnd"/>
            <w:r w:rsidRPr="0014566F">
              <w:rPr>
                <w:rFonts w:asciiTheme="minorHAnsi" w:eastAsia="Arial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  <w:p w:rsidR="00D07D87" w:rsidRPr="00425569" w:rsidRDefault="00D07D87" w:rsidP="007843EA">
            <w:pPr>
              <w:widowControl w:val="0"/>
              <w:tabs>
                <w:tab w:val="left" w:pos="181"/>
              </w:tabs>
              <w:spacing w:after="0" w:line="240" w:lineRule="auto"/>
              <w:rPr>
                <w:rFonts w:eastAsia="Arial" w:cstheme="minorHAnsi"/>
                <w:b/>
                <w:color w:val="000000" w:themeColor="text1"/>
              </w:rPr>
            </w:pPr>
            <w:r w:rsidRPr="00425569">
              <w:rPr>
                <w:rFonts w:eastAsia="Arial" w:cstheme="minorHAnsi"/>
                <w:b/>
                <w:color w:val="000000" w:themeColor="text1"/>
              </w:rPr>
              <w:t>Ekran:</w:t>
            </w:r>
          </w:p>
          <w:p w:rsidR="00D07D87" w:rsidRPr="00425569" w:rsidRDefault="00D07D87" w:rsidP="001D4943">
            <w:pPr>
              <w:pStyle w:val="Akapitzlist"/>
              <w:widowControl w:val="0"/>
              <w:numPr>
                <w:ilvl w:val="0"/>
                <w:numId w:val="58"/>
              </w:numPr>
              <w:tabs>
                <w:tab w:val="left" w:pos="181"/>
              </w:tabs>
              <w:suppressAutoHyphens w:val="0"/>
              <w:ind w:left="469" w:hanging="284"/>
              <w:rPr>
                <w:rFonts w:asciiTheme="minorHAnsi" w:eastAsia="Arial" w:hAnsiTheme="minorHAnsi" w:cstheme="minorHAnsi"/>
                <w:color w:val="000000" w:themeColor="text1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color w:val="000000" w:themeColor="text1"/>
                <w:sz w:val="22"/>
                <w:szCs w:val="22"/>
              </w:rPr>
              <w:t xml:space="preserve">przekątna ekranu ≥ 8 cala </w:t>
            </w:r>
          </w:p>
          <w:p w:rsidR="00D07D87" w:rsidRPr="00425569" w:rsidRDefault="00D07D87" w:rsidP="001D4943">
            <w:pPr>
              <w:pStyle w:val="Akapitzlist"/>
              <w:widowControl w:val="0"/>
              <w:numPr>
                <w:ilvl w:val="0"/>
                <w:numId w:val="58"/>
              </w:numPr>
              <w:tabs>
                <w:tab w:val="left" w:pos="181"/>
              </w:tabs>
              <w:suppressAutoHyphens w:val="0"/>
              <w:ind w:left="469" w:hanging="284"/>
              <w:rPr>
                <w:rFonts w:asciiTheme="minorHAnsi" w:eastAsia="Arial" w:hAnsiTheme="minorHAnsi" w:cstheme="minorHAnsi"/>
                <w:color w:val="000000" w:themeColor="text1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color w:val="000000" w:themeColor="text1"/>
                <w:sz w:val="22"/>
                <w:szCs w:val="22"/>
              </w:rPr>
              <w:t xml:space="preserve">kolorowy LCD TFT </w:t>
            </w:r>
          </w:p>
          <w:p w:rsidR="00D07D87" w:rsidRPr="00425569" w:rsidRDefault="00D07D87" w:rsidP="001D4943">
            <w:pPr>
              <w:pStyle w:val="Akapitzlist"/>
              <w:widowControl w:val="0"/>
              <w:numPr>
                <w:ilvl w:val="0"/>
                <w:numId w:val="58"/>
              </w:numPr>
              <w:tabs>
                <w:tab w:val="left" w:pos="181"/>
              </w:tabs>
              <w:suppressAutoHyphens w:val="0"/>
              <w:ind w:left="469" w:hanging="284"/>
              <w:rPr>
                <w:rFonts w:asciiTheme="minorHAnsi" w:eastAsia="Arial" w:hAnsiTheme="minorHAnsi" w:cstheme="minorHAnsi"/>
                <w:color w:val="000000" w:themeColor="text1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color w:val="000000" w:themeColor="text1"/>
                <w:sz w:val="22"/>
                <w:szCs w:val="22"/>
              </w:rPr>
              <w:t xml:space="preserve">funkcja – dobrej widoczności w dużym oświetleniu </w:t>
            </w:r>
          </w:p>
          <w:p w:rsidR="00D07D87" w:rsidRPr="00425569" w:rsidRDefault="00D07D87" w:rsidP="007843EA">
            <w:pPr>
              <w:widowControl w:val="0"/>
              <w:tabs>
                <w:tab w:val="left" w:pos="181"/>
                <w:tab w:val="left" w:pos="322"/>
              </w:tabs>
              <w:spacing w:after="0" w:line="240" w:lineRule="auto"/>
              <w:rPr>
                <w:rFonts w:eastAsia="Arial" w:cstheme="minorHAnsi"/>
                <w:color w:val="FF0000"/>
              </w:rPr>
            </w:pPr>
          </w:p>
          <w:p w:rsidR="00D07D87" w:rsidRPr="00425569" w:rsidRDefault="00D07D87" w:rsidP="007843EA">
            <w:pPr>
              <w:widowControl w:val="0"/>
              <w:tabs>
                <w:tab w:val="left" w:pos="181"/>
                <w:tab w:val="left" w:pos="322"/>
              </w:tabs>
              <w:spacing w:after="0" w:line="240" w:lineRule="auto"/>
              <w:rPr>
                <w:rFonts w:eastAsia="Arial" w:cstheme="minorHAnsi"/>
                <w:color w:val="000000" w:themeColor="text1"/>
                <w:u w:val="single"/>
              </w:rPr>
            </w:pPr>
            <w:r w:rsidRPr="00425569">
              <w:rPr>
                <w:rFonts w:eastAsia="Arial" w:cstheme="minorHAnsi"/>
                <w:color w:val="000000" w:themeColor="text1"/>
                <w:u w:val="single"/>
              </w:rPr>
              <w:t>Dodatkowo:</w:t>
            </w:r>
          </w:p>
          <w:p w:rsidR="00D07D87" w:rsidRPr="00425569" w:rsidRDefault="00D07D87" w:rsidP="001D4943">
            <w:pPr>
              <w:pStyle w:val="Akapitzlist"/>
              <w:widowControl w:val="0"/>
              <w:numPr>
                <w:ilvl w:val="0"/>
                <w:numId w:val="57"/>
              </w:numPr>
              <w:tabs>
                <w:tab w:val="left" w:pos="181"/>
              </w:tabs>
              <w:suppressAutoHyphens w:val="0"/>
              <w:ind w:left="469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metronom do wspierania kompresji klatki piersiowej i oddychania, programowany dla różnych grup pacjentów</w:t>
            </w:r>
          </w:p>
          <w:p w:rsidR="00D07D87" w:rsidRPr="00425569" w:rsidRDefault="00D07D87" w:rsidP="001D4943">
            <w:pPr>
              <w:pStyle w:val="Akapitzlist"/>
              <w:widowControl w:val="0"/>
              <w:numPr>
                <w:ilvl w:val="0"/>
                <w:numId w:val="57"/>
              </w:numPr>
              <w:tabs>
                <w:tab w:val="left" w:pos="181"/>
              </w:tabs>
              <w:suppressAutoHyphens w:val="0"/>
              <w:ind w:left="469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lastRenderedPageBreak/>
              <w:t xml:space="preserve">alarmy wszystkich monitorowanych funkcji </w:t>
            </w:r>
          </w:p>
          <w:p w:rsidR="00D07D87" w:rsidRPr="00425569" w:rsidRDefault="00D07D87" w:rsidP="001D4943">
            <w:pPr>
              <w:pStyle w:val="Akapitzlist"/>
              <w:widowControl w:val="0"/>
              <w:numPr>
                <w:ilvl w:val="0"/>
                <w:numId w:val="57"/>
              </w:numPr>
              <w:tabs>
                <w:tab w:val="left" w:pos="181"/>
              </w:tabs>
              <w:suppressAutoHyphens w:val="0"/>
              <w:ind w:left="469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drukarka: szerokość papieru min. 90 mm, ilość kanałów jednocześnie drukowanych: min.3 . </w:t>
            </w:r>
          </w:p>
          <w:p w:rsidR="00D07D87" w:rsidRPr="00425569" w:rsidRDefault="00D07D87" w:rsidP="001D4943">
            <w:pPr>
              <w:pStyle w:val="Akapitzlist"/>
              <w:widowControl w:val="0"/>
              <w:numPr>
                <w:ilvl w:val="0"/>
                <w:numId w:val="57"/>
              </w:numPr>
              <w:tabs>
                <w:tab w:val="left" w:pos="181"/>
              </w:tabs>
              <w:suppressAutoHyphens w:val="0"/>
              <w:ind w:left="469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prędkość przesuwu papieru: min. 2 (25 i 50 mm/sek.)</w:t>
            </w:r>
          </w:p>
          <w:p w:rsidR="00D07D87" w:rsidRPr="00425569" w:rsidRDefault="00D07D87" w:rsidP="001D4943">
            <w:pPr>
              <w:pStyle w:val="Akapitzlist"/>
              <w:widowControl w:val="0"/>
              <w:numPr>
                <w:ilvl w:val="0"/>
                <w:numId w:val="57"/>
              </w:numPr>
              <w:tabs>
                <w:tab w:val="left" w:pos="181"/>
              </w:tabs>
              <w:suppressAutoHyphens w:val="0"/>
              <w:ind w:left="469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możliwość archiwizacji wykonanych czynności i wydarzeń w pamięci oraz wydruk tych informacji</w:t>
            </w:r>
          </w:p>
          <w:p w:rsidR="00D07D87" w:rsidRPr="00425569" w:rsidRDefault="00D07D87" w:rsidP="001D4943">
            <w:pPr>
              <w:pStyle w:val="Akapitzlist"/>
              <w:widowControl w:val="0"/>
              <w:numPr>
                <w:ilvl w:val="0"/>
                <w:numId w:val="57"/>
              </w:numPr>
              <w:tabs>
                <w:tab w:val="left" w:pos="181"/>
              </w:tabs>
              <w:suppressAutoHyphens w:val="0"/>
              <w:ind w:left="469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możliwość transmitowania badań EKG i innych danych medycznych z defibrylatora do stacji odbiorczych powszechnie używanych w Polsce </w:t>
            </w:r>
          </w:p>
          <w:p w:rsidR="00D07D87" w:rsidRPr="00425569" w:rsidRDefault="00D07D87" w:rsidP="001D4943">
            <w:pPr>
              <w:pStyle w:val="Akapitzlist"/>
              <w:widowControl w:val="0"/>
              <w:numPr>
                <w:ilvl w:val="0"/>
                <w:numId w:val="57"/>
              </w:numPr>
              <w:tabs>
                <w:tab w:val="left" w:pos="181"/>
              </w:tabs>
              <w:suppressAutoHyphens w:val="0"/>
              <w:ind w:left="469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odporny na wstrząsy (upadki) i drgania </w:t>
            </w:r>
          </w:p>
          <w:p w:rsidR="00D07D87" w:rsidRPr="00425569" w:rsidRDefault="00D07D87" w:rsidP="001D4943">
            <w:pPr>
              <w:pStyle w:val="Akapitzlist"/>
              <w:widowControl w:val="0"/>
              <w:numPr>
                <w:ilvl w:val="0"/>
                <w:numId w:val="57"/>
              </w:numPr>
              <w:tabs>
                <w:tab w:val="left" w:pos="181"/>
              </w:tabs>
              <w:suppressAutoHyphens w:val="0"/>
              <w:ind w:left="469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impregnowana torba do noszenia na ramieniu z kieszeniami na akcesoria i materiały zużywalne</w:t>
            </w:r>
          </w:p>
          <w:p w:rsidR="00D07D87" w:rsidRPr="00425569" w:rsidRDefault="00D07D87" w:rsidP="001D4943">
            <w:pPr>
              <w:pStyle w:val="Akapitzlist"/>
              <w:widowControl w:val="0"/>
              <w:numPr>
                <w:ilvl w:val="0"/>
                <w:numId w:val="57"/>
              </w:numPr>
              <w:tabs>
                <w:tab w:val="left" w:pos="181"/>
              </w:tabs>
              <w:suppressAutoHyphens w:val="0"/>
              <w:ind w:left="469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certyfikowany uchwyt </w:t>
            </w:r>
            <w:proofErr w:type="spellStart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karetkowy</w:t>
            </w:r>
            <w:proofErr w:type="spellEnd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(zgodność z normą PN-EN 1789 lub równoważną) </w:t>
            </w:r>
          </w:p>
          <w:p w:rsidR="00D07D87" w:rsidRPr="00425569" w:rsidRDefault="00D07D87" w:rsidP="001D4943">
            <w:pPr>
              <w:pStyle w:val="Akapitzlist"/>
              <w:widowControl w:val="0"/>
              <w:numPr>
                <w:ilvl w:val="0"/>
                <w:numId w:val="57"/>
              </w:numPr>
              <w:tabs>
                <w:tab w:val="left" w:pos="181"/>
              </w:tabs>
              <w:suppressAutoHyphens w:val="0"/>
              <w:ind w:left="469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urządzenie musi posiadać deklaracje zgodności lub certyfikat CE </w:t>
            </w:r>
          </w:p>
          <w:p w:rsidR="00D07D87" w:rsidRPr="00425569" w:rsidRDefault="00D07D87" w:rsidP="001D4943">
            <w:pPr>
              <w:pStyle w:val="Akapitzlist"/>
              <w:widowControl w:val="0"/>
              <w:numPr>
                <w:ilvl w:val="0"/>
                <w:numId w:val="57"/>
              </w:numPr>
              <w:tabs>
                <w:tab w:val="left" w:pos="181"/>
              </w:tabs>
              <w:suppressAutoHyphens w:val="0"/>
              <w:ind w:left="469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instrukcja w języku polskim </w:t>
            </w:r>
          </w:p>
          <w:p w:rsidR="00D07D87" w:rsidRPr="00425569" w:rsidRDefault="00D07D87" w:rsidP="007843EA">
            <w:pPr>
              <w:widowControl w:val="0"/>
              <w:tabs>
                <w:tab w:val="left" w:pos="181"/>
              </w:tabs>
              <w:spacing w:after="0" w:line="240" w:lineRule="auto"/>
              <w:rPr>
                <w:rFonts w:eastAsia="Arial" w:cstheme="minorHAnsi"/>
              </w:rPr>
            </w:pPr>
            <w:r w:rsidRPr="00425569">
              <w:rPr>
                <w:rFonts w:eastAsia="Arial" w:cstheme="minorHAnsi"/>
              </w:rPr>
              <w:t>w okresie gwarancji Wykonawca zapewnia bezpłatnie wszystkie przeglądy wymagane przez producenta.</w:t>
            </w:r>
          </w:p>
        </w:tc>
        <w:tc>
          <w:tcPr>
            <w:tcW w:w="1418" w:type="dxa"/>
            <w:tcBorders>
              <w:right w:val="single" w:sz="4" w:space="0" w:color="000000"/>
            </w:tcBorders>
          </w:tcPr>
          <w:p w:rsidR="00D07D87" w:rsidRPr="00EB5B7A" w:rsidRDefault="00D07D87" w:rsidP="007843EA">
            <w:pPr>
              <w:widowControl w:val="0"/>
              <w:tabs>
                <w:tab w:val="left" w:pos="181"/>
              </w:tabs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right w:val="single" w:sz="4" w:space="0" w:color="000000"/>
            </w:tcBorders>
          </w:tcPr>
          <w:p w:rsidR="00D07D87" w:rsidRPr="00EB5B7A" w:rsidRDefault="00D07D87" w:rsidP="007843EA">
            <w:pPr>
              <w:widowControl w:val="0"/>
              <w:tabs>
                <w:tab w:val="left" w:pos="181"/>
              </w:tabs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5924" w:type="dxa"/>
            <w:tcBorders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 xml:space="preserve">Respirator transportowy – 1 szt.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4"/>
              </w:numPr>
              <w:shd w:val="clear" w:color="auto" w:fill="FFFFFF"/>
              <w:suppressAutoHyphens w:val="0"/>
              <w:ind w:left="332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Układy oddechowe: </w:t>
            </w:r>
            <w:proofErr w:type="spellStart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wielo</w:t>
            </w:r>
            <w:proofErr w:type="spellEnd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i jednorazowe dla dorosłych i dla dzieci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4"/>
              </w:numPr>
              <w:shd w:val="clear" w:color="auto" w:fill="FFFFFF"/>
              <w:suppressAutoHyphens w:val="0"/>
              <w:ind w:left="332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Zasilanie: 10–30 V DC (0,6 A) opcjonalnie: AC/ DC (100–240 V; 50–60 </w:t>
            </w:r>
            <w:proofErr w:type="spellStart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Hz</w:t>
            </w:r>
            <w:proofErr w:type="spellEnd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4"/>
              </w:numPr>
              <w:shd w:val="clear" w:color="auto" w:fill="FFFFFF"/>
              <w:suppressAutoHyphens w:val="0"/>
              <w:ind w:left="332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Zasilanie O2: 2,7–6,9 bar (zużycie gazu poniżej 0,1 l/min)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4"/>
              </w:numPr>
              <w:shd w:val="clear" w:color="auto" w:fill="FFFFFF"/>
              <w:suppressAutoHyphens w:val="0"/>
              <w:ind w:left="332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Akumulator: czas pracy min.3 h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4"/>
              </w:numPr>
              <w:shd w:val="clear" w:color="auto" w:fill="FFFFFF"/>
              <w:suppressAutoHyphens w:val="0"/>
              <w:ind w:left="332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Wyświetlacz: kolorowy TFT, przekątna min. 4 cale z trybem nocnym w trudnych warunkach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4"/>
              </w:numPr>
              <w:shd w:val="clear" w:color="auto" w:fill="FFFFFF"/>
              <w:suppressAutoHyphens w:val="0"/>
              <w:ind w:left="332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Komunikacja: Bluetooth, </w:t>
            </w:r>
            <w:proofErr w:type="spellStart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WiFi</w:t>
            </w:r>
            <w:proofErr w:type="spellEnd"/>
          </w:p>
          <w:p w:rsidR="00D07D87" w:rsidRPr="00425569" w:rsidRDefault="00D07D87" w:rsidP="001D4943">
            <w:pPr>
              <w:pStyle w:val="Akapitzlist"/>
              <w:numPr>
                <w:ilvl w:val="0"/>
                <w:numId w:val="14"/>
              </w:numPr>
              <w:shd w:val="clear" w:color="auto" w:fill="FFFFFF"/>
              <w:suppressAutoHyphens w:val="0"/>
              <w:ind w:left="332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Klasa ochrony: IP44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4"/>
              </w:numPr>
              <w:shd w:val="clear" w:color="auto" w:fill="FFFFFF"/>
              <w:suppressAutoHyphens w:val="0"/>
              <w:ind w:left="332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Temperatura pracy: od -20 do +50 °C, od 5 do 95% wilgotności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4"/>
              </w:numPr>
              <w:shd w:val="clear" w:color="auto" w:fill="FFFFFF"/>
              <w:suppressAutoHyphens w:val="0"/>
              <w:ind w:left="332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DEKLARACJA ZGODNOŚCI LUB CERTYFIKAT CE.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4"/>
              </w:numPr>
              <w:shd w:val="clear" w:color="auto" w:fill="FFFFFF"/>
              <w:suppressAutoHyphens w:val="0"/>
              <w:ind w:left="332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INSTRUKCJA W JĘZYKU POLSKIM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4"/>
              </w:numPr>
              <w:shd w:val="clear" w:color="auto" w:fill="FFFFFF"/>
              <w:suppressAutoHyphens w:val="0"/>
              <w:ind w:left="332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W OKRESIE GWARANCJI DOSTAWCA ZAPEWNIA WSZYSTKIE PRZEGLĄDY WYMAGANE PRZEZ PRODUCENTA</w:t>
            </w:r>
          </w:p>
        </w:tc>
        <w:tc>
          <w:tcPr>
            <w:tcW w:w="1418" w:type="dxa"/>
            <w:tcBorders>
              <w:right w:val="single" w:sz="4" w:space="0" w:color="000000"/>
            </w:tcBorders>
          </w:tcPr>
          <w:p w:rsidR="00D07D87" w:rsidRPr="005670FD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right w:val="single" w:sz="4" w:space="0" w:color="000000"/>
            </w:tcBorders>
          </w:tcPr>
          <w:p w:rsidR="00D07D87" w:rsidRPr="005670FD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 xml:space="preserve">Nosze główne- 1 </w:t>
            </w:r>
            <w:proofErr w:type="spellStart"/>
            <w:r w:rsidRPr="00425569">
              <w:rPr>
                <w:rFonts w:eastAsia="Arial" w:cstheme="minorHAnsi"/>
                <w:b/>
              </w:rPr>
              <w:t>szt</w:t>
            </w:r>
            <w:proofErr w:type="spellEnd"/>
            <w:r w:rsidRPr="00425569">
              <w:rPr>
                <w:rFonts w:eastAsia="Arial" w:cstheme="minorHAnsi"/>
                <w:b/>
              </w:rPr>
              <w:t xml:space="preserve">: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5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Reanimacyjne rozłączne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5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Transporter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5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Statyw na płyny infuzyjne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5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Komplet pasów – szelkowe i poprzeczne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5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Anatomiczna poduszka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5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Anatomiczny materac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5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Mocowanie noszy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5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Wykonane z materiału odpornego na korozję.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5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Przystosowanie do prowadzenia reanimacji.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5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lastRenderedPageBreak/>
              <w:t>Nosze potrójnie łamane z możliwością ustawienia pozycji przeciwwstrząsowej i pozycji zmniejszającej napięcie mięśni brzucha.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5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Płynna regulacja nachylenia oparcia pod plecami do min 75˚.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5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Rama noszy pod głową pacjenta umożliwiająca odgięcie głowy do tyłu i ułożenie na wznak.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5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Komplet pasów zabezpieczających – pasy szelkowe i pasy poprzeczne mocowane bezpośrednio do ramy noszy.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5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Możliwość wprowadzenia noszy na transporter przodem i tyłem do kierunku jazdy.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5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Cienki niesprężynujący materac anatomiczny z tworzywa sztucznego umożliwiający ustawienie wszystkich dostępnych pozycji transportowych, o powierzchni antypoślizgowej, nie absorbujący krwi i płynów, odporny na środki dezynfekujące, poduszka anatomiczna.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5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Teleskopowo składany statyw na płyny infuzyjne.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5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Składane poręcze boczne. </w:t>
            </w: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ab/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5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Wysuwane rączki do przenoszenia z tyłu i przodu noszy.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5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Trwałe oznakowanie graficzne elementów związanych z obsługą noszy.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5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Odblaskowe oznaczenia.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5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Obciążenie dopuszczalne min.180 kg (podać obciążenie).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5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Nosze zgodne z normą PN EN 1865 lub równoważną.   </w:t>
            </w:r>
          </w:p>
          <w:p w:rsidR="00D07D87" w:rsidRPr="00425569" w:rsidRDefault="00D07D87" w:rsidP="007843EA">
            <w:pPr>
              <w:pStyle w:val="Akapitzlist"/>
              <w:shd w:val="clear" w:color="auto" w:fill="FFFFFF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</w:rPr>
            </w:pPr>
            <w:r w:rsidRPr="00425569">
              <w:rPr>
                <w:rFonts w:eastAsia="Arial" w:cstheme="minorHAnsi"/>
              </w:rPr>
              <w:t xml:space="preserve">Charakterystyka transportera: 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6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Wykonany z materiału odpornego na korozję.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6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System bezpiecznej obsługi – niezależne składanie goleni przednich i tylnych i podtrzymaniu ciężaru całego zestawu jedną parą goleni przy wprowadzaniu i wyprowadzaniu noszy z/do ambulansu pozwalający na bezpieczne wprowadzenie/możliwość wyprowadzenie noszy  przez jedną osobę.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6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Szybki i łatwy system połączenia z noszami.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6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Regulacja wysokości na min 3 poziomach.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6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Trwałe oznakowanie graficzne elementów związanych z obsługą transportera.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6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Wyposażony w koła obrotowe ułatwiające prowadzenie noszy na wszystkich rodzajach podłoża i zawracanie w wąskich korytarzach bez konieczności unoszenia transportera (bez odrywania kół od podłoża)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6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2 koła wyposażone w hamulce.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6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System blokowania kół – koła skrętne lub zablokowane w pozycji do jazdy na wprost.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6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Możliwość ustawienia pozycji drenażowych </w:t>
            </w:r>
            <w:proofErr w:type="spellStart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Trendelenburga</w:t>
            </w:r>
            <w:proofErr w:type="spellEnd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i Fowlera.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6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Możliwość prowadzenia noszy bokiem przez jedną osobę z dowolnej strony noszy.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6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Obciążenie dopuszczalne transportera powyżej 200 kg. </w:t>
            </w:r>
          </w:p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</w:rPr>
            </w:pPr>
          </w:p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</w:rPr>
            </w:pPr>
            <w:r w:rsidRPr="00425569">
              <w:rPr>
                <w:rFonts w:eastAsia="Arial" w:cstheme="minorHAnsi"/>
              </w:rPr>
              <w:t>System mocowania transportera do lawety zapewniający bezpieczne, jednoznaczne zablokowanie i utrzymanie transportera/noszy w pozycji transportowej, o odporności na obciążenia dynamiczne nie mniejszej niż wymagana dla systemów mocowania wyposażenia w ambulansach wg PN-EN 1789. System musi być kompatybilny z oferowanym transporterem i umożliwiać szybkie mocowanie/zwalnianie bez użycia narzędzi oraz posiadać czytelną sygnalizację poprawnego zablokowania (mechaniczną i/lub wizualną).</w:t>
            </w:r>
          </w:p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</w:rPr>
            </w:pPr>
          </w:p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</w:rPr>
            </w:pPr>
            <w:r w:rsidRPr="00425569">
              <w:rPr>
                <w:rFonts w:eastAsia="Arial" w:cstheme="minorHAnsi"/>
              </w:rPr>
              <w:t xml:space="preserve">Mocowanie transportera do lawety zgodne z wymogami normy PN-EN 1789 lub równoważnej.   </w:t>
            </w:r>
            <w:r w:rsidRPr="00425569">
              <w:rPr>
                <w:rFonts w:eastAsia="Arial" w:cstheme="minorHAnsi"/>
              </w:rPr>
              <w:tab/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7E3FEC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7E3FEC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Nosze podbierakowe- 1 szt.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1"/>
              </w:numPr>
              <w:shd w:val="clear" w:color="auto" w:fill="FFFFFF"/>
              <w:suppressAutoHyphens w:val="0"/>
              <w:ind w:left="317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wykonane z łatwego w czyszczeniu i odpornego na płyny wysokiej jakości aluminium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1"/>
              </w:numPr>
              <w:shd w:val="clear" w:color="auto" w:fill="FFFFFF"/>
              <w:suppressAutoHyphens w:val="0"/>
              <w:ind w:left="317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wielostopniowa regulacja długości noszy umożliwiająca dopasowanie ich do wymiarów pacjenta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1"/>
              </w:numPr>
              <w:shd w:val="clear" w:color="auto" w:fill="FFFFFF"/>
              <w:suppressAutoHyphens w:val="0"/>
              <w:ind w:left="317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konstrukcja zamków spinających łopaty wykluczająca możliwość przypadkowego ich rozpięcia oraz umożliwiająca ich spięcie nawet pod pewnym kątem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1"/>
              </w:numPr>
              <w:shd w:val="clear" w:color="auto" w:fill="FFFFFF"/>
              <w:suppressAutoHyphens w:val="0"/>
              <w:ind w:left="317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Min. trzy pasy zabezpieczające o regulowanej długości mocowane do ramy noszy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1"/>
              </w:numPr>
              <w:shd w:val="clear" w:color="auto" w:fill="FFFFFF"/>
              <w:suppressAutoHyphens w:val="0"/>
              <w:ind w:left="317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Min. 8 ergonomicznych uchwytów zdystansowanych od podłoża znajdujących się na obwodzie noszy służących do przenoszenia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1"/>
              </w:numPr>
              <w:shd w:val="clear" w:color="auto" w:fill="FFFFFF"/>
              <w:suppressAutoHyphens w:val="0"/>
              <w:ind w:left="317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możliwość złożenia noszy na pół celem łatwiejszego transportu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1"/>
              </w:numPr>
              <w:shd w:val="clear" w:color="auto" w:fill="FFFFFF"/>
              <w:suppressAutoHyphens w:val="0"/>
              <w:ind w:left="317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udźwig min. 150 kg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1"/>
              </w:numPr>
              <w:shd w:val="clear" w:color="auto" w:fill="FFFFFF"/>
              <w:suppressAutoHyphens w:val="0"/>
              <w:ind w:left="317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waga max. 12 kg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1"/>
              </w:numPr>
              <w:shd w:val="clear" w:color="auto" w:fill="FFFFFF"/>
              <w:suppressAutoHyphens w:val="0"/>
              <w:ind w:left="317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regulacja długości w zakresie  co najmniej – 170 cm – 200 cm 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1"/>
              </w:numPr>
              <w:shd w:val="clear" w:color="auto" w:fill="FFFFFF"/>
              <w:suppressAutoHyphens w:val="0"/>
              <w:ind w:left="317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Długość po złożeniu na pół  - max. 160 cm - szerokość –  max. 50 cm 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2E2CA8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2E2CA8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Materac próżniowy z pompką- 1 szt.: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9"/>
              </w:numPr>
              <w:suppressAutoHyphens w:val="0"/>
              <w:spacing w:line="237" w:lineRule="auto"/>
              <w:ind w:left="317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Z systemem pikowanych komór wewnętrznych uniemożliwiających przesuwanie się granulatu pod ciężarem pacjenta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9"/>
              </w:numPr>
              <w:suppressAutoHyphens w:val="0"/>
              <w:spacing w:after="159" w:line="237" w:lineRule="auto"/>
              <w:ind w:left="317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Konstrukcja oparta o niezależne komory uniemożliwiająca załamywanie się usztywnionego materaca podczas podnoszenia chorego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9"/>
              </w:numPr>
              <w:suppressAutoHyphens w:val="0"/>
              <w:spacing w:after="159" w:line="237" w:lineRule="auto"/>
              <w:ind w:left="317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Całkowicie przenikalny dla promieni X 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9"/>
              </w:numPr>
              <w:suppressAutoHyphens w:val="0"/>
              <w:spacing w:after="159" w:line="237" w:lineRule="auto"/>
              <w:ind w:left="317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Dodatkowa odpinana podłoga wyposażona w min. 12 uchwytów umożliwiających transport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9"/>
              </w:numPr>
              <w:suppressAutoHyphens w:val="0"/>
              <w:spacing w:after="159" w:line="237" w:lineRule="auto"/>
              <w:ind w:left="317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Materac z minimum 4 uchwytami  na krótszych bokach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9"/>
              </w:numPr>
              <w:suppressAutoHyphens w:val="0"/>
              <w:spacing w:after="159" w:line="237" w:lineRule="auto"/>
              <w:ind w:left="317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Min. 4 pasy poprzeczne min. wymiary 80 cm x 232cm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9"/>
              </w:numPr>
              <w:suppressAutoHyphens w:val="0"/>
              <w:spacing w:after="159" w:line="237" w:lineRule="auto"/>
              <w:ind w:left="317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Pompka do materaca 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2E2CA8" w:rsidRDefault="00D07D87" w:rsidP="007843EA">
            <w:pPr>
              <w:shd w:val="clear" w:color="auto" w:fill="FFFFFF"/>
              <w:spacing w:after="0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2E2CA8" w:rsidRDefault="00D07D87" w:rsidP="007843EA">
            <w:pPr>
              <w:shd w:val="clear" w:color="auto" w:fill="FFFFFF"/>
              <w:spacing w:after="0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Krzesełko kardiologiczne z odpinanym systemem trakcyjnym – 1 szt.: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0"/>
              </w:numPr>
              <w:shd w:val="clear" w:color="auto" w:fill="FFFFFF"/>
              <w:suppressAutoHyphens w:val="0"/>
              <w:ind w:left="317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lastRenderedPageBreak/>
              <w:t>wykonane z aluminium lub kompozytów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0"/>
              </w:numPr>
              <w:shd w:val="clear" w:color="auto" w:fill="FFFFFF"/>
              <w:suppressAutoHyphens w:val="0"/>
              <w:ind w:left="317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konstrukcja umożliwiająca rozłożenie ciężaru pacjenta i prosty transport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0"/>
              </w:numPr>
              <w:shd w:val="clear" w:color="auto" w:fill="FFFFFF"/>
              <w:suppressAutoHyphens w:val="0"/>
              <w:ind w:left="317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4 kółka w tym 2 z hamulcami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0"/>
              </w:numPr>
              <w:shd w:val="clear" w:color="auto" w:fill="FFFFFF"/>
              <w:suppressAutoHyphens w:val="0"/>
              <w:ind w:left="317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wysuwane teleskopowo rączki przednie 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0"/>
              </w:numPr>
              <w:shd w:val="clear" w:color="auto" w:fill="FFFFFF"/>
              <w:suppressAutoHyphens w:val="0"/>
              <w:ind w:left="317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składane rączki tylne 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0"/>
              </w:numPr>
              <w:shd w:val="clear" w:color="auto" w:fill="FFFFFF"/>
              <w:suppressAutoHyphens w:val="0"/>
              <w:ind w:left="317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wymiary po złożeniu nie przekraczające 105 cm x 60 cm x 35 cm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0"/>
              </w:numPr>
              <w:shd w:val="clear" w:color="auto" w:fill="FFFFFF"/>
              <w:suppressAutoHyphens w:val="0"/>
              <w:ind w:left="317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system płozowy umożliwiający bezpieczne sprowadzenie siedzącego na krzesełku pacjenta po schodach przez jednego ratownika,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0"/>
              </w:numPr>
              <w:shd w:val="clear" w:color="auto" w:fill="FFFFFF"/>
              <w:suppressAutoHyphens w:val="0"/>
              <w:ind w:left="317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udźwig – min. 150 kg 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2E2CA8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2E2CA8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 xml:space="preserve">Nosze </w:t>
            </w:r>
            <w:proofErr w:type="spellStart"/>
            <w:r w:rsidRPr="00425569">
              <w:rPr>
                <w:rFonts w:eastAsia="Arial" w:cstheme="minorHAnsi"/>
                <w:b/>
              </w:rPr>
              <w:t>płachtowe</w:t>
            </w:r>
            <w:proofErr w:type="spellEnd"/>
            <w:r w:rsidRPr="00425569">
              <w:rPr>
                <w:rFonts w:eastAsia="Arial" w:cstheme="minorHAnsi"/>
                <w:b/>
              </w:rPr>
              <w:t xml:space="preserve"> – 1 szt.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2"/>
              </w:numPr>
              <w:shd w:val="clear" w:color="auto" w:fill="FFFFFF"/>
              <w:suppressAutoHyphens w:val="0"/>
              <w:ind w:left="317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wykonane z łatwo zmywalnego i dezynfekowanego materiału w kolorze czerwonym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2"/>
              </w:numPr>
              <w:shd w:val="clear" w:color="auto" w:fill="FFFFFF"/>
              <w:suppressAutoHyphens w:val="0"/>
              <w:ind w:left="317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na brzegach wzmocnienia wykonane z taśmy 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2"/>
              </w:numPr>
              <w:shd w:val="clear" w:color="auto" w:fill="FFFFFF"/>
              <w:suppressAutoHyphens w:val="0"/>
              <w:ind w:left="317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min. 8 uchwytów do przenoszenia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2"/>
              </w:numPr>
              <w:shd w:val="clear" w:color="auto" w:fill="FFFFFF"/>
              <w:suppressAutoHyphens w:val="0"/>
              <w:ind w:left="317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kieszeń na nogi stabilizująca pacjenta 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2"/>
              </w:numPr>
              <w:shd w:val="clear" w:color="auto" w:fill="FFFFFF"/>
              <w:suppressAutoHyphens w:val="0"/>
              <w:ind w:left="317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rozmiar min. 200 cm x 80 cm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2"/>
              </w:numPr>
              <w:shd w:val="clear" w:color="auto" w:fill="FFFFFF"/>
              <w:suppressAutoHyphens w:val="0"/>
              <w:ind w:left="317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udźwig – przynajmniej 150 kg 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2"/>
              </w:numPr>
              <w:shd w:val="clear" w:color="auto" w:fill="FFFFFF"/>
              <w:suppressAutoHyphens w:val="0"/>
              <w:ind w:left="317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waga do 2,0 kg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2"/>
              </w:numPr>
              <w:shd w:val="clear" w:color="auto" w:fill="FFFFFF"/>
              <w:suppressAutoHyphens w:val="0"/>
              <w:ind w:left="317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Nosze </w:t>
            </w:r>
            <w:proofErr w:type="spellStart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płachtowe</w:t>
            </w:r>
            <w:proofErr w:type="spellEnd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 spełniające wymagania normy PN-EN 1865 (właściwej części dotyczącej noszy/płacht transportowych) lub normy równoważnej, tj. zapewniającej nie niższy poziom bezpieczeństwa i funkcjonalności w zakresie: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before="100" w:after="100"/>
              <w:ind w:left="742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Nośności i wytrzymałości – dopuszczalne obciążenie użytkowe oraz wytrzymałość uchwytów/pasów i materiału w warunkach transportu.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before="100" w:after="100"/>
              <w:ind w:left="742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Bezpieczeństwa pacjenta – możliwość stabilnego unieruchomienia (pasy) oraz bezpiecznego przenoszenia.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before="100" w:after="100"/>
              <w:ind w:left="742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Odporności materiałowej – odporność na środki myjąco-dezynfekujące stosowane w ochronie zdrowia oraz odporność na typowe warunki eksploatacji.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before="100" w:after="100"/>
              <w:ind w:left="742" w:hanging="2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Kompatybilności użytkowej – możliwość użycia w działaniach ratowniczych i transporcie zgodnie z przeznaczeniem, w tym przenoszenie przez personel za uchwyty w sposób bezpieczny.</w:t>
            </w:r>
          </w:p>
          <w:p w:rsidR="00D07D87" w:rsidRPr="00425569" w:rsidRDefault="00D07D87" w:rsidP="007843EA">
            <w:pPr>
              <w:shd w:val="clear" w:color="auto" w:fill="FFFFFF"/>
              <w:rPr>
                <w:rFonts w:eastAsia="Arial" w:cstheme="minorHAnsi"/>
              </w:rPr>
            </w:pPr>
            <w:r w:rsidRPr="00425569">
              <w:rPr>
                <w:rFonts w:eastAsia="Arial" w:cstheme="minorHAnsi"/>
              </w:rPr>
              <w:t>zgodne z normą PN EN 1865 lub równoważną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2E2CA8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2E2CA8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 xml:space="preserve">Deska ortopedyczna dla dorosłych – 1 szt.: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7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długość: mieszcząca się w zakresie 180-185 cm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7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szerokość: min.  45 cm 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7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nośność: przynajmniej 200 kg 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7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waga: do 10kg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7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wyposażona w duże uchwyty (możliwość pracy w grubych rękawicach) 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7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wykonane z wysoce odpornego tworzywa sztucznego – sztywny polietylen, zmywalne, przepuszczalne dla promieni </w:t>
            </w: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lastRenderedPageBreak/>
              <w:t xml:space="preserve">X w 100%. 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7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konstrukcja: szeroka powierzchnia dla pacjenta wzmocniona wypełnieniem gąbkowym. 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7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deska pozbawiona takich elementów jak wgłębienia czy zatrzaski, które mogłyby kumulować zanieczyszczenia. 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7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zabezpieczone krawędzie przystosowane do założenia unieruchomienia głowy.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7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hermetycznie pełne krawędzie, ergonomiczne wzmocnione narożniki.   </w:t>
            </w:r>
          </w:p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</w:rPr>
            </w:pPr>
            <w:r w:rsidRPr="00425569">
              <w:rPr>
                <w:rFonts w:eastAsia="Arial" w:cstheme="minorHAnsi"/>
              </w:rPr>
              <w:t xml:space="preserve">Zestaw z min 4. pasami kodowanymi kolorami z zapięciem karabińczykowym i stabilizatorem głowy 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C5B3F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C5B3F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 xml:space="preserve">Deska ortopedyczna dla dzieci- 1 </w:t>
            </w:r>
            <w:proofErr w:type="spellStart"/>
            <w:r w:rsidRPr="00425569">
              <w:rPr>
                <w:rFonts w:eastAsia="Arial" w:cstheme="minorHAnsi"/>
                <w:b/>
              </w:rPr>
              <w:t>szt</w:t>
            </w:r>
            <w:proofErr w:type="spellEnd"/>
            <w:r w:rsidRPr="00425569">
              <w:rPr>
                <w:rFonts w:eastAsia="Arial" w:cstheme="minorHAnsi"/>
                <w:b/>
              </w:rPr>
              <w:t xml:space="preserve">: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8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pediatryczna deska unieruchamiająca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8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z unieruchomieniem głowy z kompletem 4 pasów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C5B3F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C5B3F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 xml:space="preserve">Kamizelka unieruchamiająca kręgosłup- 1 </w:t>
            </w:r>
            <w:proofErr w:type="spellStart"/>
            <w:r w:rsidRPr="00425569">
              <w:rPr>
                <w:rFonts w:eastAsia="Arial" w:cstheme="minorHAnsi"/>
                <w:b/>
              </w:rPr>
              <w:t>szt</w:t>
            </w:r>
            <w:proofErr w:type="spellEnd"/>
            <w:r w:rsidRPr="00425569">
              <w:rPr>
                <w:rFonts w:eastAsia="Arial" w:cstheme="minorHAnsi"/>
                <w:b/>
              </w:rPr>
              <w:t xml:space="preserve">:   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9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przeznaczona do bezpiecznego wyciągania poszkodowanych z rozbitych samochodów i trudno dostępnych miejsc o ograniczonej przestrzeni 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9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unieruchomienie głowy, szyi, tułowia oraz kręgosłupa na całej jego długości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9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regulowane pasy mocujące piersiowe (3szt.) umożliwiające  jej zastosowanie u dzieci i u kobiet ciężarnych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9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wykonana z wytrzymałego materiału odpornego na przetarcia 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9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materiał zmywalny – tworzywo sztuczne- odporny na środki dezynfekcyjne 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9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min. 3 uchwyty transportowe 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9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min. 2 pasy biodrowe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9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przezierna  dla promieni </w:t>
            </w:r>
            <w:proofErr w:type="spellStart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rtg</w:t>
            </w:r>
            <w:proofErr w:type="spellEnd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9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poduszka wypełniająca anatomiczne krzywizny ciała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9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pokrowiec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9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waga do 3,0 kg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9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udźwig co najmniej 200 kg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19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min. 2 pasy stabilizujące głowę 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DE6823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DE6823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 xml:space="preserve">Pasy (uprząż pediatryczna) do noszy dla dzieci- 1 szt.: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0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mocowane do ramy noszy w trzech punktach za pomocą jednoczęściowych pasów z klamrami.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0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5-cio punktowa uprząż składająca się z pasów zapinanych na ramionach, klatce piersiowej oraz w kroczu.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0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pasy z regulacją długości oraz wyposażone w klamry. 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DE6823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DE6823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Zestaw  szyn Kramera – 1 szt.: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1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w komplecie co najmniej  14 szyn  (sztuk)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1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torba do transportu szyn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1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uchwyty umożliwiające transport szyn w ręku i na ramieniu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1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szyny Kramera o różnych wymiarach w zdejmowalnym powleczeniu każdej szyny z miękkim tworzywem nieprzepuszczalnym dla płynów , wydzielin i wydalin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1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rozmiary min:  1500x120 x2szt ; 1200x120; 1000x100; </w:t>
            </w: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lastRenderedPageBreak/>
              <w:t xml:space="preserve">900x120 x2szt ; 800x120; 800x100; 700x70 x 2 szt.; 600x70 x 2 szt. ; 250x50 x2szt 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DE6823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DE6823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14.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Kołnierz ortopedyczny: uniwersalny, regulowany dla dorosłych– 4 szt.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A4112B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A4112B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Kołnierz ortopedyczny: regulowany dla dzieci  – 2 szt.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A4112B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A4112B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 xml:space="preserve">Ssak ręczny- 1 szt.: 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2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mechaniczny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2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możliwość podłączenia do rurki intubacyjnej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2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pojemnik na treść wyposażony w filtr 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BA4B0E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BA4B0E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17.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 xml:space="preserve">Butla tlenowa aluminiowa o pojemności min. 2,7l - 1 szt.: 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3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z zaworem standardowym DIN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3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waga: do 4,0 kg</w:t>
            </w:r>
            <w:r w:rsidRPr="0042556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BA4B0E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BA4B0E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18.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</w:rPr>
            </w:pPr>
            <w:r w:rsidRPr="00425569">
              <w:rPr>
                <w:rFonts w:eastAsia="Arial" w:cstheme="minorHAnsi"/>
                <w:b/>
              </w:rPr>
              <w:t>Reduktor medyczny do butli tlenowych - 3 szt</w:t>
            </w:r>
            <w:r w:rsidRPr="00425569">
              <w:rPr>
                <w:rFonts w:eastAsia="Arial" w:cstheme="minorHAnsi"/>
              </w:rPr>
              <w:t xml:space="preserve">.: 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4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z przepływomierzem nastawnym od 0-25 l/min oraz złączem AGA do podłączenia respiratora.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4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mocowanie do butli aluminiowej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4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manometr ciśnienia wejściowego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4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filtr chroniący przed zanieczyszczeniami oraz zawór bezpieczeństwa, zamykający przepływ w przypadku niekontrolowanego wzrostu ciśnienia wyjściowego. 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4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dostosowany jest do pracy w karetkach pogotowia 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4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złącze na wejściu G 3/4”, opcjonalnie złącze pin index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4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wartość nastawionego przepływu widoczna w dwóch miejscach z boku i z przodu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4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zabezpieczony gumowa osłona, obrotowy o 360 st.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4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spełnia wymogi dla zestawu PSP R-1, R-2 I.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4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Specyfikacja techniczna: ciśnienie wejściowe: 200 bar ; ciśnienie wyjściowe: 4,5 bar; gwint wejściowy: G 3/4`` Przepływ: 0-2-3-4-5-6-9-1215-25 l/min 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4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dren do podawania tlenu min.2 metry </w:t>
            </w:r>
          </w:p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</w:rPr>
            </w:pPr>
            <w:r w:rsidRPr="00425569">
              <w:rPr>
                <w:rFonts w:eastAsia="Arial" w:cstheme="minorHAnsi"/>
              </w:rPr>
              <w:t xml:space="preserve">Wejścia: regulowane (króciec stożkowy), bez regulacji (złącze AGA) 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BA4B0E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BA4B0E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 xml:space="preserve">Przepływomierz z </w:t>
            </w:r>
            <w:proofErr w:type="spellStart"/>
            <w:r w:rsidRPr="00425569">
              <w:rPr>
                <w:rFonts w:eastAsia="Arial" w:cstheme="minorHAnsi"/>
                <w:b/>
              </w:rPr>
              <w:t>szybkozłączką</w:t>
            </w:r>
            <w:proofErr w:type="spellEnd"/>
            <w:r w:rsidRPr="00425569">
              <w:rPr>
                <w:rFonts w:eastAsia="Arial" w:cstheme="minorHAnsi"/>
                <w:b/>
              </w:rPr>
              <w:t xml:space="preserve"> - 2szt.: 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5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regulacja przepływu 0-15l/min.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5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złącze w standardzie AGA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A4112B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A4112B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 xml:space="preserve">Silikonowy resuscytator dla dorosłych- 2szt.: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5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pojemności wydechowej maksymalnej 1600 ml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5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pojemność rezerwuaru tlenu do 2600ml. 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5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maska twarzowa o rozmiarze 4 i 5, przezroczysta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5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worek </w:t>
            </w:r>
            <w:proofErr w:type="spellStart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samorozprężalny</w:t>
            </w:r>
            <w:proofErr w:type="spellEnd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wielokrotnego użytku, sterylizacja możliwa w autoklawie.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5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możliwość dołączenia zastawki PEEP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D64A58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D64A58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21.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 xml:space="preserve">Filtry oddechowe- 10 szt.: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6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elektrostatyczny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6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przeciwbakteryjny i przeciwwirusowy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6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zabezpiecza przed zakażeniami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6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do użytku jednorazowego 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D64A58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D64A58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22.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Maska do tlenoterapii XL - 10 szt.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D64A58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D64A58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23.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Maska do tlenoterapii z rezerwuarem ( XL ) - 10 szt.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D64A58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D64A58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24.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Maska tlenowa z nebulizatorem ( XL )  - 10 szt.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D64A58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D64A58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25.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Wąsy tlenowe ( L)  - 10 szt.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D64A58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D64A58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26.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Dren tlenowy - 20 szt.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7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wykonany z medycznego PVC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7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odporny na załamanie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7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długość minimum 3,5m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7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bez lateksu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7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jałowy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7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jednorazowego użytku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D64A58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D64A58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27.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 xml:space="preserve">Resuscytator dziecięcy- 2 szt.: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7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pojemności wydechowej maksymalnej 500 ml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7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pojemność rezerwuaru tlenu do 2600ml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7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maska twarzowa o rozmiarze 3, przezroczysta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7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worek </w:t>
            </w:r>
            <w:proofErr w:type="spellStart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samorozprężalny</w:t>
            </w:r>
            <w:proofErr w:type="spellEnd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wielokrotnego użytku, sterylizacja możliwa w autoklawie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7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możliwość dołączenia zastawki PEEP 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D64A58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D64A58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28.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Maska do tlenoterapii (S)  - 10 szt.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BD0929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BD0929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29.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Maska do tlenoterapii z rezerwuarem ( S )  - 10 szt.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BD0929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BD0929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Maska tlenowa z nebulizatorem ( S )  - 10 szt.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BD0929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BD0929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31.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Wąsy tlenowe ( S)  - 10 szt.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BD0929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BD0929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32.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 xml:space="preserve">Resuscytator niemowlęcy- 2 szt.: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8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pojemności wydechowej maksymalnej 240 ml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8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pojemność rezerwuaru tlenu do 600ml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8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maska twarzowa  o rozmiarze 0, 1,2, przezroczyste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8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worek </w:t>
            </w:r>
            <w:proofErr w:type="spellStart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samorozprężalny</w:t>
            </w:r>
            <w:proofErr w:type="spellEnd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wielokrotnego użytku, sterylizacja możliwa w autoklawie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8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możliwość dołączenia zastawki PEEP 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BD0929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BD0929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33.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Ciśnieniomierz z mankietem dla dorosłych i dzieci  - 2 szt.: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9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ciśnieniomierz ręczny z manometrem - pomiar w zakresie co najmniej  0 – 300 mmHg - mankiet dla dorosłych – standard 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9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spust powietrza regulowany zaworem ręcznym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9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mankiety dziecięce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29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mankiet dla dorosłych  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BD0929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BD0929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34.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proofErr w:type="spellStart"/>
            <w:r w:rsidRPr="00425569">
              <w:rPr>
                <w:rFonts w:eastAsia="Arial" w:cstheme="minorHAnsi"/>
                <w:b/>
              </w:rPr>
              <w:t>Pulsoksymetr</w:t>
            </w:r>
            <w:proofErr w:type="spellEnd"/>
            <w:r w:rsidRPr="00425569">
              <w:rPr>
                <w:rFonts w:eastAsia="Arial" w:cstheme="minorHAnsi"/>
                <w:b/>
              </w:rPr>
              <w:t xml:space="preserve"> palcowy- 1 szt.: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0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Min. 15h pamięci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0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Min. wyświetlacz LED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0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Waga: Max 320 g z bateriami alkalicznymi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0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Zakres saturacji: 0 - 100% SpO2 dokładność ± 2 cyfry w zakresie 70 – 100%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0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Długości fal pomiarowych: 660 </w:t>
            </w:r>
            <w:proofErr w:type="spellStart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nm</w:t>
            </w:r>
            <w:proofErr w:type="spellEnd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(czerwona) i 910 </w:t>
            </w:r>
            <w:proofErr w:type="spellStart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nm</w:t>
            </w:r>
            <w:proofErr w:type="spellEnd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(podczerwona)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BD0929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BD0929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34.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Termometr umożliwiający pomiar temperatury z błony bębenkowej wraz z kompletem kapturków ochronnych- 2 szt.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237A5C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237A5C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36.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Urządzenie do oznaczenia poziomu glukozy we krwi przy pomocy testu paskowego (</w:t>
            </w:r>
            <w:proofErr w:type="spellStart"/>
            <w:r w:rsidRPr="00425569">
              <w:rPr>
                <w:rFonts w:eastAsia="Arial" w:cstheme="minorHAnsi"/>
                <w:b/>
              </w:rPr>
              <w:t>glukometr</w:t>
            </w:r>
            <w:proofErr w:type="spellEnd"/>
            <w:r w:rsidRPr="00425569">
              <w:rPr>
                <w:rFonts w:eastAsia="Arial" w:cstheme="minorHAnsi"/>
                <w:b/>
              </w:rPr>
              <w:t xml:space="preserve">) z zestawem pasków- 2 szt.: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1"/>
              </w:numPr>
              <w:shd w:val="clear" w:color="auto" w:fill="FFFFFF"/>
              <w:suppressAutoHyphens w:val="0"/>
              <w:spacing w:after="20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Próbka krwi 0,8 µl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1"/>
              </w:numPr>
              <w:shd w:val="clear" w:color="auto" w:fill="FFFFFF"/>
              <w:suppressAutoHyphens w:val="0"/>
              <w:spacing w:after="20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lastRenderedPageBreak/>
              <w:t>Zakres pomiaru: 10 mg/dl-600 mg/dl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1"/>
              </w:numPr>
              <w:shd w:val="clear" w:color="auto" w:fill="FFFFFF"/>
              <w:suppressAutoHyphens w:val="0"/>
              <w:spacing w:after="20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Czas pomiaru max. 5 s.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1"/>
              </w:numPr>
              <w:shd w:val="clear" w:color="auto" w:fill="FFFFFF"/>
              <w:suppressAutoHyphens w:val="0"/>
              <w:spacing w:after="20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Alarmy: Test paskowy zanieczyszczony lub zużyty - Niewystarczającej ilości krwi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1"/>
              </w:numPr>
              <w:shd w:val="clear" w:color="auto" w:fill="FFFFFF"/>
              <w:suppressAutoHyphens w:val="0"/>
              <w:spacing w:after="20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Zasilanie bateryjne, czas pracy min. 3000 pomiarów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1"/>
              </w:numPr>
              <w:shd w:val="clear" w:color="auto" w:fill="FFFFFF"/>
              <w:suppressAutoHyphens w:val="0"/>
              <w:spacing w:after="20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Ekran LCD oraz obsługa za pomocą przycisków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1"/>
              </w:numPr>
              <w:shd w:val="clear" w:color="auto" w:fill="FFFFFF"/>
              <w:suppressAutoHyphens w:val="0"/>
              <w:spacing w:after="20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Pamięć co najmniej 200 pomiarów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1"/>
              </w:numPr>
              <w:shd w:val="clear" w:color="auto" w:fill="FFFFFF"/>
              <w:suppressAutoHyphens w:val="0"/>
              <w:spacing w:after="20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Automatyczne wyłączanie po określonym czasie od ostatnio wykonanej czynności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1"/>
              </w:numPr>
              <w:shd w:val="clear" w:color="auto" w:fill="FFFFFF"/>
              <w:suppressAutoHyphens w:val="0"/>
              <w:spacing w:after="20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Etui ochronne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1"/>
              </w:numPr>
              <w:shd w:val="clear" w:color="auto" w:fill="FFFFFF"/>
              <w:suppressAutoHyphens w:val="0"/>
              <w:spacing w:after="20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Paski do </w:t>
            </w:r>
            <w:proofErr w:type="spellStart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glukometru</w:t>
            </w:r>
            <w:proofErr w:type="spellEnd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- jeden zestaw 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237A5C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237A5C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37.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Zestaw do drenażu klatki piersiowej  - 2 szt.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2C55E9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2C55E9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38.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 xml:space="preserve">Zestaw treningowy do wprowadzania igieł szybkiego dostępu </w:t>
            </w:r>
            <w:proofErr w:type="spellStart"/>
            <w:r w:rsidRPr="00425569">
              <w:rPr>
                <w:rFonts w:eastAsia="Arial" w:cstheme="minorHAnsi"/>
                <w:b/>
              </w:rPr>
              <w:t>doszpikowego</w:t>
            </w:r>
            <w:proofErr w:type="spellEnd"/>
            <w:r w:rsidRPr="00425569">
              <w:rPr>
                <w:rFonts w:eastAsia="Arial" w:cstheme="minorHAnsi"/>
                <w:b/>
              </w:rPr>
              <w:t xml:space="preserve"> – 2 szt.: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2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napędu do wprowadzania wkłuć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2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kompletu igieł treningowych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2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kompletu sztucznych kości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2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opakowania transportowego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2C55E9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2C55E9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39.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Plecak ratowniczy bez wyposażenia - 1 szt.: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3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wykonany z łatwo zmywalnego materiału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3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o wymiarach minimalnych 60x50x25cm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3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min. 4 kieszenie zewnętrzne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3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wnętrze podzielone na przegrody tzw. Zadaniowe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3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z zewnątrz plecaka elementy odblaskowe o dużej widoczności po zmroku w świetle odbitym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3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regulowane szelki spinane pasem piersiowym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3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bas biodrowy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2C55E9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2C55E9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Torba pediatryczna bez wyposażenia - 1 szt.: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4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wykonana z łatwo zmywalnego materiału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4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z zewnątrz torby elementy odblaskowe o dużej widoczności po zmroku w świetle odbitym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4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wymiary minimalne 34x45x10cm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037B79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037B79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41.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proofErr w:type="spellStart"/>
            <w:r w:rsidRPr="00425569">
              <w:rPr>
                <w:rFonts w:eastAsia="Arial" w:cstheme="minorHAnsi"/>
                <w:b/>
              </w:rPr>
              <w:t>Ampularium</w:t>
            </w:r>
            <w:proofErr w:type="spellEnd"/>
            <w:r w:rsidRPr="00425569">
              <w:rPr>
                <w:rFonts w:eastAsia="Arial" w:cstheme="minorHAnsi"/>
                <w:b/>
              </w:rPr>
              <w:t xml:space="preserve"> bez wyposażenia - 1 szt.: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5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wykonane z łatwo zmywalnego materiału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5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w kolorze czerwonym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5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proofErr w:type="spellStart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min.wymiary</w:t>
            </w:r>
            <w:proofErr w:type="spellEnd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: 8x15x20cm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037B79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037B79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42.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Mankiet do szybkich przetoczeń - infuzji ciśnieniowej, szybkich wlewów i irygacji   - 1 szt.: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6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wielorazowy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6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transparentna siatka przednia pojemność Min 400 ml zapewniająca pełną widoczność pojemnika z płynem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6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konstrukcja kieszeniowa z zawieszką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6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pojemnik z płynem wymieniany szybko i łatwo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6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manometr zabezpieczony ciśnieniowo - precyzyjny zakres ciśnienia zakres co najmniej 0-300 mmHg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6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ręczny </w:t>
            </w:r>
            <w:proofErr w:type="spellStart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inflator</w:t>
            </w:r>
            <w:proofErr w:type="spellEnd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(gruszka) wydajność zapewniająca szybką inflację z zaworem ciśnieniowym do kontroli ciśnienia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6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lastRenderedPageBreak/>
              <w:t>pęcherz i pokrowiec wymienialne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6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pojemność min. 1000 ml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6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aparat do podawania płynów z regulacją przepływu 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037B79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037B79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43.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Śpiwór bakteriostatyczny - 2 szt.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037B79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037B79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44.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Pościel medyczna (</w:t>
            </w:r>
            <w:proofErr w:type="spellStart"/>
            <w:r w:rsidRPr="00425569">
              <w:rPr>
                <w:rFonts w:eastAsia="Arial" w:cstheme="minorHAnsi"/>
                <w:b/>
              </w:rPr>
              <w:t>kpl</w:t>
            </w:r>
            <w:proofErr w:type="spellEnd"/>
            <w:r w:rsidRPr="00425569">
              <w:rPr>
                <w:rFonts w:eastAsia="Arial" w:cstheme="minorHAnsi"/>
                <w:b/>
              </w:rPr>
              <w:t xml:space="preserve">.) - 3 </w:t>
            </w:r>
            <w:proofErr w:type="spellStart"/>
            <w:r w:rsidRPr="00425569">
              <w:rPr>
                <w:rFonts w:eastAsia="Arial" w:cstheme="minorHAnsi"/>
                <w:b/>
              </w:rPr>
              <w:t>kpl</w:t>
            </w:r>
            <w:proofErr w:type="spellEnd"/>
            <w:r w:rsidRPr="00425569">
              <w:rPr>
                <w:rFonts w:eastAsia="Arial" w:cstheme="minorHAnsi"/>
                <w:b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037B79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037B79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45.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Koc termiczny  - 20 szt.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037B79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037B79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46.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 xml:space="preserve">Rękawice chirurgiczne </w:t>
            </w:r>
            <w:proofErr w:type="spellStart"/>
            <w:r w:rsidRPr="00425569">
              <w:rPr>
                <w:rFonts w:eastAsia="Arial" w:cstheme="minorHAnsi"/>
                <w:b/>
              </w:rPr>
              <w:t>bezpudrowe</w:t>
            </w:r>
            <w:proofErr w:type="spellEnd"/>
            <w:r w:rsidRPr="00425569">
              <w:rPr>
                <w:rFonts w:eastAsia="Arial" w:cstheme="minorHAnsi"/>
                <w:b/>
              </w:rPr>
              <w:t xml:space="preserve"> sterylne </w:t>
            </w:r>
            <w:proofErr w:type="spellStart"/>
            <w:r w:rsidRPr="00425569">
              <w:rPr>
                <w:rFonts w:eastAsia="Arial" w:cstheme="minorHAnsi"/>
                <w:b/>
              </w:rPr>
              <w:t>rozm</w:t>
            </w:r>
            <w:proofErr w:type="spellEnd"/>
            <w:r w:rsidRPr="00425569">
              <w:rPr>
                <w:rFonts w:eastAsia="Arial" w:cstheme="minorHAnsi"/>
                <w:b/>
              </w:rPr>
              <w:t>. 7,5 (50 par; 100 sztuk, w opakowaniu) - 1 op.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037B79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037B79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47.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 xml:space="preserve">Rękawice niesterylne jednorazowego użytku: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7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Rozmiar S - 2 opakowania  (po 100 sztuk, w opakowaniu)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7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Rozmiar M - 2 opakowania  (po 100 sztuk, w opakowaniu)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7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Rozmiar L - 2 opakowania  (po 100 sztuk, w opakowaniu) 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037B79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037B79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48.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Prześcieradła jednorazowe w rolce (min. 10 sztuk w rolce)- 1 rolka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F50F1B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F50F1B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49.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 xml:space="preserve">Zestaw do udrażniania dróg oddechowych- 1 </w:t>
            </w:r>
            <w:proofErr w:type="spellStart"/>
            <w:r w:rsidRPr="00425569">
              <w:rPr>
                <w:rFonts w:eastAsia="Arial" w:cstheme="minorHAnsi"/>
                <w:b/>
              </w:rPr>
              <w:t>zest</w:t>
            </w:r>
            <w:proofErr w:type="spellEnd"/>
            <w:r w:rsidRPr="00425569">
              <w:rPr>
                <w:rFonts w:eastAsia="Arial" w:cstheme="minorHAnsi"/>
                <w:b/>
              </w:rPr>
              <w:t xml:space="preserve">.: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8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torba transportowa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8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zestaw rurek </w:t>
            </w:r>
            <w:proofErr w:type="spellStart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ustno</w:t>
            </w:r>
            <w:proofErr w:type="spellEnd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/gardłowych </w:t>
            </w:r>
            <w:proofErr w:type="spellStart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Guedela</w:t>
            </w:r>
            <w:proofErr w:type="spellEnd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(komplet 8 sztuk w rozmiarach 40 do 110 mm ( 000,00,0,1,2,3,4,5))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8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komplety rurek nosowo/gardłowych (28FR,32FR)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8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cewniki do odsysania nr.8,12,16,18 (po 5 sztuk)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F50F1B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F50F1B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50.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 xml:space="preserve">Zestaw do intubacji - 1 </w:t>
            </w:r>
            <w:proofErr w:type="spellStart"/>
            <w:r w:rsidRPr="00425569">
              <w:rPr>
                <w:rFonts w:eastAsia="Arial" w:cstheme="minorHAnsi"/>
                <w:b/>
              </w:rPr>
              <w:t>zest</w:t>
            </w:r>
            <w:proofErr w:type="spellEnd"/>
            <w:r w:rsidRPr="00425569">
              <w:rPr>
                <w:rFonts w:eastAsia="Arial" w:cstheme="minorHAnsi"/>
                <w:b/>
              </w:rPr>
              <w:t>.: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9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rękojeść laryngoskopu wraz z kompletem łyżek na wszystkich grup wiekowych </w:t>
            </w:r>
            <w:proofErr w:type="spellStart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tj</w:t>
            </w:r>
            <w:proofErr w:type="spellEnd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: </w:t>
            </w:r>
          </w:p>
          <w:p w:rsidR="00D07D87" w:rsidRPr="00425569" w:rsidRDefault="00D07D87" w:rsidP="007843EA">
            <w:pPr>
              <w:pStyle w:val="Akapitzlist"/>
              <w:shd w:val="clear" w:color="auto" w:fill="FFFFFF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- łyżki MILLER rozmiar 00,0  </w:t>
            </w:r>
          </w:p>
          <w:p w:rsidR="00D07D87" w:rsidRPr="00425569" w:rsidRDefault="00D07D87" w:rsidP="007843EA">
            <w:pPr>
              <w:shd w:val="clear" w:color="auto" w:fill="FFFFFF"/>
              <w:spacing w:after="0" w:line="240" w:lineRule="auto"/>
              <w:ind w:left="312" w:hanging="284"/>
              <w:rPr>
                <w:rFonts w:eastAsia="Arial" w:cstheme="minorHAnsi"/>
              </w:rPr>
            </w:pPr>
            <w:r w:rsidRPr="00425569">
              <w:rPr>
                <w:rFonts w:eastAsia="Arial" w:cstheme="minorHAnsi"/>
              </w:rPr>
              <w:t xml:space="preserve">       - łyżki </w:t>
            </w:r>
            <w:proofErr w:type="spellStart"/>
            <w:r w:rsidRPr="00425569">
              <w:rPr>
                <w:rFonts w:eastAsia="Arial" w:cstheme="minorHAnsi"/>
              </w:rPr>
              <w:t>Macintosch</w:t>
            </w:r>
            <w:proofErr w:type="spellEnd"/>
            <w:r w:rsidRPr="00425569">
              <w:rPr>
                <w:rFonts w:eastAsia="Arial" w:cstheme="minorHAnsi"/>
              </w:rPr>
              <w:t xml:space="preserve"> rozmiar 1,2,3,4 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9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rurki intubacyjne z mankietem uszczelniającym dla </w:t>
            </w:r>
            <w:proofErr w:type="spellStart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rososłych</w:t>
            </w:r>
            <w:proofErr w:type="spellEnd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w rozmiarach (6; 6,5; 7; 7,5; 8; 8,5; 9) x 1 (min. 10 </w:t>
            </w:r>
            <w:proofErr w:type="spellStart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szt</w:t>
            </w:r>
            <w:proofErr w:type="spellEnd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) opakowanie dla każdego rozmiaru.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9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rurki intubacyjne dla dzieci bez mankietu w rozmiarach (2,5; 3; 3,5; 4; 4,5; 5) x 1 (min. 10 </w:t>
            </w:r>
            <w:proofErr w:type="spellStart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szt</w:t>
            </w:r>
            <w:proofErr w:type="spellEnd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) opakowanie dla każdego rozmiaru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9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prowadnice jednorazowe do rurek intubacyjnych 3 x dorośli, 3 x dzieci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9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kleszczyki </w:t>
            </w:r>
            <w:proofErr w:type="spellStart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Magilla</w:t>
            </w:r>
            <w:proofErr w:type="spellEnd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1x dla dorosłych, 1x dla dzieci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9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2 x uchwyt do mocowania rurki intubacyjnej dla dorosłych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9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2 x uchwyt do mocowania rurki intubacyjnej dla dzieci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9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rurki krtaniowe jednorazowe w rozmiarach: 0, 1, 2, 2,5, 3,</w:t>
            </w:r>
            <w:r w:rsid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4</w:t>
            </w:r>
            <w:r w:rsidR="00425569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5 (po 2x z rozmiaru)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9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maski krtaniowe jednorazowe typu IGEL: rozmiary 1, 1,5, 2, 2,5, 3, 4, 5 (po 2x z rozmiaru)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9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jednorazowy zestaw do </w:t>
            </w:r>
            <w:proofErr w:type="spellStart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konikopunkcji</w:t>
            </w:r>
            <w:proofErr w:type="spellEnd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dla dorosłych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39"/>
              </w:numPr>
              <w:shd w:val="clear" w:color="auto" w:fill="FFFFFF"/>
              <w:suppressAutoHyphens w:val="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jednorazowy zestaw do </w:t>
            </w:r>
            <w:proofErr w:type="spellStart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konikopunkcji</w:t>
            </w:r>
            <w:proofErr w:type="spellEnd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dla dzieci - torba transportowa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F50F1B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F50F1B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51.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</w:rPr>
            </w:pPr>
            <w:proofErr w:type="spellStart"/>
            <w:r w:rsidRPr="00425569">
              <w:rPr>
                <w:rFonts w:eastAsia="Arial" w:cstheme="minorHAnsi"/>
                <w:b/>
              </w:rPr>
              <w:t>Kapnometr</w:t>
            </w:r>
            <w:proofErr w:type="spellEnd"/>
            <w:r w:rsidRPr="00425569">
              <w:rPr>
                <w:rFonts w:eastAsia="Arial" w:cstheme="minorHAnsi"/>
                <w:b/>
              </w:rPr>
              <w:t xml:space="preserve"> - 1 szt.:</w:t>
            </w:r>
            <w:r w:rsidRPr="00425569">
              <w:rPr>
                <w:rFonts w:eastAsia="Arial" w:cstheme="minorHAnsi"/>
              </w:rPr>
              <w:t xml:space="preserve">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0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pomiar ETCO2 w strumieniu głównym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0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możliwość podłączenia do rurki intubacyjnej, worka resuscytacyjnego, przewodu pacjenta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0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temperatura pracy i pomiar w zakresie co najmniej  -5° do + </w:t>
            </w: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lastRenderedPageBreak/>
              <w:t>50°C (zgodnie  z wymaganiami PN EN 1789)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0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rozmiar max. 60x40x40 mm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0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wyświetlacz numeryczny LED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0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pomiar EtCO2 w zakresie co najmniej od 0 do 99 mmHg (skokowo co 1 mmHg) pozwalający na precyzyjną kontrolę zawartości CO2 w wydychanym powietrzu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0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możliwość programowania alarmów przekroczenia progów wysokiego i niskiego poziomu EtCO2 z dokładnością do 1 mmHg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0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dodatkowy orientacyjny wykres słupkowy wysycenia EtCO2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0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pomiar ilości oddechów/minutę pozwalający na kontrolę częstości oddechów podczas prowadzenia Resuscytacji Krążeniowo Oddechowej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0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odporność na upadki z wysokości 1 m (zgodnie z wymaganiami normy PN EN 1789) lub równoważnej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0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zasilanie: bateryjne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0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certyfikat zgodności z dyrektywą 93/43 EEC  lub równoważną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0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możliwość transportu w ambulansie - zgodność z normą EN-1789  lub równoważną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0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Pojedyncze złącze oddechowe jednorazowego użytku do </w:t>
            </w:r>
            <w:proofErr w:type="spellStart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kapnometru</w:t>
            </w:r>
            <w:proofErr w:type="spellEnd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- 10 szt.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0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złączka przeznaczona dla osób dorosłych i dzieci powyżej 1 roku życia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0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pokrowiec ochronny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811265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811265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52.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Kask ochronny – 3 szt.: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1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okres użytkowania min.5 lat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1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skorupa wykonana z wytrzymałego materiału ABS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1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czteropunktowy pasek podbródkowy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1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regulowany za pomocą pokrętła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1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piankowy </w:t>
            </w:r>
            <w:proofErr w:type="spellStart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napotnik</w:t>
            </w:r>
            <w:proofErr w:type="spellEnd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stanowiący ochronę oczu przed kroplami potu/wody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1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waga do 500g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1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spełnienie norm min.: CE, EN12492, ANSIZ89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42CA7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42CA7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53.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 xml:space="preserve">Zestaw położniczy jednorazowy  - 3 </w:t>
            </w:r>
            <w:proofErr w:type="spellStart"/>
            <w:r w:rsidRPr="00425569">
              <w:rPr>
                <w:rFonts w:eastAsia="Arial" w:cstheme="minorHAnsi"/>
                <w:b/>
              </w:rPr>
              <w:t>zest</w:t>
            </w:r>
            <w:proofErr w:type="spellEnd"/>
            <w:r w:rsidRPr="00425569">
              <w:rPr>
                <w:rFonts w:eastAsia="Arial" w:cstheme="minorHAnsi"/>
                <w:b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42CA7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42CA7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54.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Miska nerkowata  – 10 szt.: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2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wykonana z masy papierowej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2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produkt jednorazowego użytku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42CA7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42CA7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55.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Strzykawka Janeta 100 ml. – 10 szt.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42CA7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42CA7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56.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Worek na wymiociny – 10 szt.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42CA7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42CA7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57.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Pojemnik na mocz typu “kaczka”  - 1 szt.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3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wykonana z masy papierowej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42CA7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42CA7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 xml:space="preserve">TAK/NIE* 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58.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Basen jednorazowy - 2 szt.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3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wykonana z masy papierowej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42CA7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42CA7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59.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 xml:space="preserve">Pojemniki na zużyte materiały ostre ( na igły, skalpele):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3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pojemnik na zużyte materiały ostre 1L - 1 szt.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3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pojemnik na zużyte materiały ostre 0,7L - 1 szt.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42CA7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42CA7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60.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Zgłębnik żołądkowy CH 16 min. – 5 szt.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140E5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140E5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61.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Zgłębnik żołądkowy CH 18 min  – 5 szt.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140E5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140E5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62.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Worki jednorazowe na odpady niemedyczne (czarne) 50 sztuk w rolce - 2 rolki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140E5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140E5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63.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Worki jednorazowe na odpady medyczne (czerwone) 50 sztuk w rolce - 2 rolki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140E5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140E5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64.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Nieprzepuszczalne prześcieradło na nosze (50 sztuk w opakowaniu)- 1 op.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140E5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140E5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65.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 xml:space="preserve">Odzież całoroczna-3 komplety: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4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kurtka w kolorze czerwonym typu </w:t>
            </w:r>
            <w:proofErr w:type="spellStart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softshell</w:t>
            </w:r>
            <w:proofErr w:type="spellEnd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oznaczona logiem zgodnym z wymogami systemu ratownictwa medycznego, odporna na warunki atmosferyczne, chroniąca przed deszczem  </w:t>
            </w: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br/>
              <w:t xml:space="preserve">i wiatrem wyposażona w pasy odblaskowe o intensywnej widzialności po zmroku w świetle odbitym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4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spodnie typu bojówki w kolorze czerwonym tzw. </w:t>
            </w:r>
            <w:proofErr w:type="spellStart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fluo</w:t>
            </w:r>
            <w:proofErr w:type="spellEnd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dół nogawek wyposażony w taśmy odblaskowe o intensywnej widzialności po zmroku w świetle odbitym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4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koszula polo z logiem systemu ratownictwa medycznego w kolorze czerwonym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4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obuwie tzw. Taktyczne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4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kamizelka </w:t>
            </w:r>
            <w:proofErr w:type="spellStart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szpikulco</w:t>
            </w:r>
            <w:proofErr w:type="spellEnd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- i </w:t>
            </w:r>
            <w:proofErr w:type="spellStart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nożoodporna</w:t>
            </w:r>
            <w:proofErr w:type="spellEnd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</w:p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</w:rPr>
            </w:pPr>
            <w:r w:rsidRPr="00425569">
              <w:rPr>
                <w:rFonts w:eastAsia="Arial" w:cstheme="minorHAnsi"/>
              </w:rPr>
              <w:t>UWAGA! Rozmiary odzieży Zamawiający określi po podpisaniu umowy z Wykonawcą.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140E5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140E5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66.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 xml:space="preserve">Rękawice ochronne do szczątków - 3 </w:t>
            </w:r>
            <w:proofErr w:type="spellStart"/>
            <w:r w:rsidRPr="00425569">
              <w:rPr>
                <w:rFonts w:eastAsia="Arial" w:cstheme="minorHAnsi"/>
                <w:b/>
              </w:rPr>
              <w:t>zest</w:t>
            </w:r>
            <w:proofErr w:type="spellEnd"/>
            <w:r w:rsidRPr="00425569">
              <w:rPr>
                <w:rFonts w:eastAsia="Arial" w:cstheme="minorHAnsi"/>
                <w:b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140E5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140E5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67.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 xml:space="preserve">Obuwie ochronne dla ratowników medycznych - 3 </w:t>
            </w:r>
            <w:proofErr w:type="spellStart"/>
            <w:r w:rsidRPr="00425569">
              <w:rPr>
                <w:rFonts w:eastAsia="Arial" w:cstheme="minorHAnsi"/>
                <w:b/>
              </w:rPr>
              <w:t>zest</w:t>
            </w:r>
            <w:proofErr w:type="spellEnd"/>
            <w:r w:rsidRPr="00425569">
              <w:rPr>
                <w:rFonts w:eastAsia="Arial" w:cstheme="minorHAnsi"/>
                <w:b/>
              </w:rPr>
              <w:t>.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5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wykonane z materiału zapewniającego komfortowe użytkowanie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5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wzmocnione w części palcowej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5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podeszwa odporna na przebicia i </w:t>
            </w:r>
            <w:proofErr w:type="spellStart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substacje</w:t>
            </w:r>
            <w:proofErr w:type="spellEnd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agresywne takie jak np. oleje i smary </w:t>
            </w:r>
          </w:p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</w:rPr>
            </w:pPr>
            <w:r w:rsidRPr="00425569">
              <w:rPr>
                <w:rFonts w:eastAsia="Arial" w:cstheme="minorHAnsi"/>
              </w:rPr>
              <w:t>UWAGA! Rozmiary obuwia Zamawiający określi po podpisaniu umowy z Wykonawcą.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140E5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140E5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68.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 xml:space="preserve">Zestaw (środki) ochrony indywidualnej chroniące przed zakażeniem (maska twarzowa z wymiennymi filtrami + komplet </w:t>
            </w:r>
            <w:proofErr w:type="spellStart"/>
            <w:r w:rsidRPr="00425569">
              <w:rPr>
                <w:rFonts w:eastAsia="Arial" w:cstheme="minorHAnsi"/>
                <w:b/>
              </w:rPr>
              <w:t>filtórów</w:t>
            </w:r>
            <w:proofErr w:type="spellEnd"/>
            <w:r w:rsidRPr="00425569">
              <w:rPr>
                <w:rFonts w:eastAsia="Arial" w:cstheme="minorHAnsi"/>
                <w:b/>
              </w:rPr>
              <w:t xml:space="preserve"> na wymianę)  - 3 </w:t>
            </w:r>
            <w:proofErr w:type="spellStart"/>
            <w:r w:rsidRPr="00425569">
              <w:rPr>
                <w:rFonts w:eastAsia="Arial" w:cstheme="minorHAnsi"/>
                <w:b/>
              </w:rPr>
              <w:t>zest</w:t>
            </w:r>
            <w:proofErr w:type="spellEnd"/>
            <w:r w:rsidRPr="00425569">
              <w:rPr>
                <w:rFonts w:eastAsia="Arial" w:cstheme="minorHAnsi"/>
                <w:b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140E5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140E5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69.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 xml:space="preserve">Zestaw opatrunków hydrożelowych w torbie zawierający minimum 30 opatrunków różnej wielkości - 2 </w:t>
            </w:r>
            <w:proofErr w:type="spellStart"/>
            <w:r w:rsidRPr="00425569">
              <w:rPr>
                <w:rFonts w:eastAsia="Arial" w:cstheme="minorHAnsi"/>
                <w:b/>
              </w:rPr>
              <w:t>zest</w:t>
            </w:r>
            <w:proofErr w:type="spellEnd"/>
            <w:r w:rsidRPr="00425569">
              <w:rPr>
                <w:rFonts w:eastAsia="Arial" w:cstheme="minorHAnsi"/>
                <w:b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140E5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140E5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70.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 xml:space="preserve">Torba z zestawem opatrunków- 1 szt.: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6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nożyczki do cięcia różnych materiałów x 2 sztuki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6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gaza opatrunkowa jałowa ½ m x 20 sztuk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6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gaza opatrunkowa jałowa 1 m x 20 sztuk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6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kompres gazowy sterylny 5cm x 5cm </w:t>
            </w:r>
            <w:proofErr w:type="spellStart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op</w:t>
            </w:r>
            <w:proofErr w:type="spellEnd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1: 20 x 3 szt.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6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opaska opatrunkowa dziana 4 m x10 cm x 20 szt.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6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opaska elastyczna z zapinką 4m x 15 cm x 20 szt.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6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przylepiec bez opatrunku szer. 5 cm x 10 szt.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6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proofErr w:type="spellStart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Codofix</w:t>
            </w:r>
            <w:proofErr w:type="spellEnd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w rozmiarze 6 i 8 x 5 sztuk każdy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6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opatrunek wentylowany ACS x 5 sztuk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6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chusta trójkątna x 10 sztuk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6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lastRenderedPageBreak/>
              <w:t>gaziki do dezynfekcji skóry x opakowanie 100 sztuk x 2 opakowania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6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proofErr w:type="spellStart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staza</w:t>
            </w:r>
            <w:proofErr w:type="spellEnd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tzw. taktyczna  dla dorosłych x 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140E5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140E5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71.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  <w:color w:val="000000" w:themeColor="text1"/>
              </w:rPr>
            </w:pPr>
            <w:r w:rsidRPr="00425569">
              <w:rPr>
                <w:rFonts w:eastAsia="Arial" w:cstheme="minorHAnsi"/>
                <w:b/>
                <w:color w:val="000000" w:themeColor="text1"/>
              </w:rPr>
              <w:t>Stetoskop - 1 szt.</w:t>
            </w:r>
          </w:p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425569">
              <w:rPr>
                <w:rFonts w:cstheme="minorHAnsi"/>
                <w:color w:val="000000" w:themeColor="text1"/>
              </w:rPr>
              <w:t xml:space="preserve">Dwustronna głowica (lejek i membrana), wykonana z wysokiej jakości stali nierdzewnej lub stopów metali o wysokiej przewodności akustycznej. Konstrukcja powinna umożliwiać osłuchiwanie zarówno wysokich, jak i niskich częstotliwości (np. poprzez zmianę siły nacisku lub obrót głowicy). Membrana wyposażona w obwódkę, która zapobiega uczuciu chłodu u pacjenta podczas badania w warunkach terenowych. Średnica 43-45 mm. Przewód stetoskopu wykonany z materiałów o zwiększonej odporności na zgięcia, pękanie oraz działanie środków dezynfekujących (bez zawartości lateksu i </w:t>
            </w:r>
            <w:proofErr w:type="spellStart"/>
            <w:r w:rsidRPr="00425569">
              <w:rPr>
                <w:rFonts w:cstheme="minorHAnsi"/>
                <w:color w:val="000000" w:themeColor="text1"/>
              </w:rPr>
              <w:t>ftalanów</w:t>
            </w:r>
            <w:proofErr w:type="spellEnd"/>
            <w:r w:rsidRPr="00425569">
              <w:rPr>
                <w:rFonts w:cstheme="minorHAnsi"/>
                <w:color w:val="000000" w:themeColor="text1"/>
              </w:rPr>
              <w:t>). Przewód powinien być zaprojektowany tak, aby minimalizować zakłócenia z otoczenia.</w:t>
            </w:r>
            <w:r w:rsidRPr="00425569">
              <w:rPr>
                <w:rFonts w:cstheme="minorHAnsi"/>
                <w:color w:val="000000" w:themeColor="text1"/>
              </w:rPr>
              <w:br/>
              <w:t>Długość 65-70 cm</w:t>
            </w:r>
            <w:r w:rsidRPr="00425569">
              <w:rPr>
                <w:rFonts w:cstheme="minorHAnsi"/>
                <w:color w:val="000000" w:themeColor="text1"/>
              </w:rPr>
              <w:br/>
              <w:t>Lira z możliwością regulacji siły nacisku, zakończona miękkimi, samouszczelniającymi się oliwkami, które zapewniają skuteczną izolację od hałasów zewnętrznych</w:t>
            </w:r>
          </w:p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color w:val="000000" w:themeColor="text1"/>
              </w:rPr>
            </w:pPr>
            <w:r w:rsidRPr="00425569">
              <w:rPr>
                <w:rFonts w:cstheme="minorHAnsi"/>
                <w:color w:val="000000" w:themeColor="text1"/>
              </w:rPr>
              <w:br/>
              <w:t>Wymogi dodatkowe:</w:t>
            </w:r>
            <w:r w:rsidRPr="00425569">
              <w:rPr>
                <w:rFonts w:cstheme="minorHAnsi"/>
                <w:color w:val="000000" w:themeColor="text1"/>
              </w:rPr>
              <w:br/>
              <w:t xml:space="preserve">Produkt musi posiadać status wyrobu medycznego i być objęty gwarancją producenta (minimum </w:t>
            </w:r>
            <w:r w:rsidR="00AE79A4">
              <w:rPr>
                <w:rFonts w:cstheme="minorHAnsi"/>
                <w:color w:val="000000" w:themeColor="text1"/>
              </w:rPr>
              <w:t>12</w:t>
            </w:r>
            <w:r w:rsidRPr="00425569">
              <w:rPr>
                <w:rFonts w:cstheme="minorHAnsi"/>
                <w:color w:val="000000" w:themeColor="text1"/>
              </w:rPr>
              <w:t xml:space="preserve"> miesi</w:t>
            </w:r>
            <w:r w:rsidR="00AE79A4">
              <w:rPr>
                <w:rFonts w:cstheme="minorHAnsi"/>
                <w:color w:val="000000" w:themeColor="text1"/>
              </w:rPr>
              <w:t>ęcy</w:t>
            </w:r>
            <w:r w:rsidRPr="00425569">
              <w:rPr>
                <w:rFonts w:cstheme="minorHAnsi"/>
                <w:color w:val="000000" w:themeColor="text1"/>
              </w:rPr>
              <w:t>).</w:t>
            </w:r>
            <w:r w:rsidRPr="00425569">
              <w:rPr>
                <w:rFonts w:cstheme="minorHAnsi"/>
                <w:color w:val="000000" w:themeColor="text1"/>
              </w:rPr>
              <w:br/>
              <w:t>Możliwość łatwej dezynfekcji wszystkich elementów składowych standardowymi środkami.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E71F0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E71F0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  <w:color w:val="000000" w:themeColor="text1"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72.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 xml:space="preserve">Latarka </w:t>
            </w:r>
            <w:proofErr w:type="spellStart"/>
            <w:r w:rsidRPr="00425569">
              <w:rPr>
                <w:rFonts w:eastAsia="Arial" w:cstheme="minorHAnsi"/>
                <w:b/>
              </w:rPr>
              <w:t>diagnostyczna-bateryjna</w:t>
            </w:r>
            <w:proofErr w:type="spellEnd"/>
            <w:r w:rsidRPr="00425569">
              <w:rPr>
                <w:rFonts w:eastAsia="Arial" w:cstheme="minorHAnsi"/>
                <w:b/>
              </w:rPr>
              <w:t xml:space="preserve">  - 2 szt.: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7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zastosowanie medyczne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7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Dioda LED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7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środkowa wiązka światła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7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Aluminiowa obudowa nadająca się do dezynfekcji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7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Metalowy klips umożliwiający przyczepienie latarki do kieszeni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7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Łatwy w użyciu przycisk włączania / wyłączania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0007EF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0007EF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73.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 xml:space="preserve">Zestaw do infuzji - 1 </w:t>
            </w:r>
            <w:proofErr w:type="spellStart"/>
            <w:r w:rsidRPr="00425569">
              <w:rPr>
                <w:rFonts w:eastAsia="Arial" w:cstheme="minorHAnsi"/>
                <w:b/>
              </w:rPr>
              <w:t>zest</w:t>
            </w:r>
            <w:proofErr w:type="spellEnd"/>
            <w:r w:rsidRPr="00425569">
              <w:rPr>
                <w:rFonts w:eastAsia="Arial" w:cstheme="minorHAnsi"/>
                <w:b/>
              </w:rPr>
              <w:t>.: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9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kompletu igieł w rozmiarach: - 0,6 mm x 1 opakowanie  </w:t>
            </w:r>
          </w:p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</w:rPr>
            </w:pPr>
            <w:r w:rsidRPr="00425569">
              <w:rPr>
                <w:rFonts w:eastAsia="Arial" w:cstheme="minorHAnsi"/>
              </w:rPr>
              <w:t xml:space="preserve">      - 0,8 mm x 1 opakowanie </w:t>
            </w:r>
          </w:p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</w:rPr>
            </w:pPr>
            <w:r w:rsidRPr="00425569">
              <w:rPr>
                <w:rFonts w:eastAsia="Arial" w:cstheme="minorHAnsi"/>
              </w:rPr>
              <w:t xml:space="preserve">      - 1,2 mm x 1 opakowanie </w:t>
            </w:r>
            <w:r w:rsidRPr="00425569">
              <w:rPr>
                <w:rFonts w:eastAsia="Arial" w:cstheme="minorHAnsi"/>
              </w:rPr>
              <w:tab/>
              <w:t xml:space="preserve">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8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kompletu kaniul: </w:t>
            </w:r>
          </w:p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</w:rPr>
            </w:pPr>
            <w:r w:rsidRPr="00425569">
              <w:rPr>
                <w:rFonts w:eastAsia="Arial" w:cstheme="minorHAnsi"/>
              </w:rPr>
              <w:t xml:space="preserve">      - żółtych x 1 opakowanie  </w:t>
            </w:r>
          </w:p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</w:rPr>
            </w:pPr>
            <w:r w:rsidRPr="00425569">
              <w:rPr>
                <w:rFonts w:eastAsia="Arial" w:cstheme="minorHAnsi"/>
              </w:rPr>
              <w:t xml:space="preserve">      - niebieskie x 1 opakowanie </w:t>
            </w:r>
          </w:p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</w:rPr>
            </w:pPr>
            <w:r w:rsidRPr="00425569">
              <w:rPr>
                <w:rFonts w:eastAsia="Arial" w:cstheme="minorHAnsi"/>
              </w:rPr>
              <w:t xml:space="preserve">      - różowe x 1 opakowanie </w:t>
            </w:r>
          </w:p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</w:rPr>
            </w:pPr>
            <w:r w:rsidRPr="00425569">
              <w:rPr>
                <w:rFonts w:eastAsia="Arial" w:cstheme="minorHAnsi"/>
              </w:rPr>
              <w:t xml:space="preserve">      - zielone x 1 opakowanie  </w:t>
            </w:r>
          </w:p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</w:rPr>
            </w:pPr>
            <w:r w:rsidRPr="00425569">
              <w:rPr>
                <w:rFonts w:eastAsia="Arial" w:cstheme="minorHAnsi"/>
              </w:rPr>
              <w:t xml:space="preserve">      - mocowania x 1 opakowanie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8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zestawu strzykawek </w:t>
            </w:r>
          </w:p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</w:rPr>
            </w:pPr>
            <w:r w:rsidRPr="00425569">
              <w:rPr>
                <w:rFonts w:eastAsia="Arial" w:cstheme="minorHAnsi"/>
              </w:rPr>
              <w:t xml:space="preserve">     - 2 ml x 1 opakowanie x 100 sztuk </w:t>
            </w:r>
          </w:p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</w:rPr>
            </w:pPr>
            <w:r w:rsidRPr="00425569">
              <w:rPr>
                <w:rFonts w:eastAsia="Arial" w:cstheme="minorHAnsi"/>
              </w:rPr>
              <w:t xml:space="preserve">     - 5 ml x 1 opakowanie x 100 sztuk </w:t>
            </w:r>
          </w:p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</w:rPr>
            </w:pPr>
            <w:r w:rsidRPr="00425569">
              <w:rPr>
                <w:rFonts w:eastAsia="Arial" w:cstheme="minorHAnsi"/>
              </w:rPr>
              <w:t xml:space="preserve">     - 10 ml x 1 opakowanie x 100 sztuk </w:t>
            </w:r>
          </w:p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</w:rPr>
            </w:pPr>
            <w:r w:rsidRPr="00425569">
              <w:rPr>
                <w:rFonts w:eastAsia="Arial" w:cstheme="minorHAnsi"/>
              </w:rPr>
              <w:t xml:space="preserve">     - 20 ml x 1 opakowanie x 100 sztuk </w:t>
            </w:r>
          </w:p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</w:rPr>
            </w:pPr>
            <w:r w:rsidRPr="00425569">
              <w:rPr>
                <w:rFonts w:eastAsia="Arial" w:cstheme="minorHAnsi"/>
              </w:rPr>
              <w:lastRenderedPageBreak/>
              <w:t xml:space="preserve">     - 50 ml x 1 opakowanie x 100 sztuk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8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proofErr w:type="spellStart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Staza</w:t>
            </w:r>
            <w:proofErr w:type="spellEnd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jednorazowa </w:t>
            </w:r>
            <w:proofErr w:type="spellStart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bezlateksowa</w:t>
            </w:r>
            <w:proofErr w:type="spellEnd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rolka - 1 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8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Kranik trójdrożny x 10 sztuk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48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Zestaw do przetoczeń płynów x 10 sztuk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0007EF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0007EF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74.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 xml:space="preserve">Zestaw do wkłucia centralnego 3 lub 2 kanałowy – 1 </w:t>
            </w:r>
            <w:proofErr w:type="spellStart"/>
            <w:r w:rsidRPr="00425569">
              <w:rPr>
                <w:rFonts w:eastAsia="Arial" w:cstheme="minorHAnsi"/>
                <w:b/>
              </w:rPr>
              <w:t>zest</w:t>
            </w:r>
            <w:proofErr w:type="spellEnd"/>
            <w:r w:rsidRPr="00425569">
              <w:rPr>
                <w:rFonts w:eastAsia="Arial" w:cstheme="minorHAnsi"/>
                <w:b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877D73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877D73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75.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 xml:space="preserve">Elektrody samoprzylepne EKG  </w:t>
            </w:r>
          </w:p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</w:rPr>
            </w:pPr>
            <w:r w:rsidRPr="00425569">
              <w:rPr>
                <w:rFonts w:eastAsia="Arial" w:cstheme="minorHAnsi"/>
              </w:rPr>
              <w:t xml:space="preserve">- 2 opakowania po 100 sztuk dla dorosłych </w:t>
            </w:r>
          </w:p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</w:rPr>
            </w:pPr>
            <w:r w:rsidRPr="00425569">
              <w:rPr>
                <w:rFonts w:eastAsia="Arial" w:cstheme="minorHAnsi"/>
              </w:rPr>
              <w:t xml:space="preserve">- 2 opakowania po 100 sztuk dla dzieci 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877D73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877D73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76.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Pęseta plastikowa jałowa – 20 szt.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50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wykonane z mocnego tworzywa typu ABS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50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jednorazowa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50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sterylna 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50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długość min 120 mm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877D73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877D73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77.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 xml:space="preserve">Zestaw do cewnikowania pęcherza moczowego </w:t>
            </w:r>
            <w:proofErr w:type="spellStart"/>
            <w:r w:rsidRPr="00425569">
              <w:rPr>
                <w:rFonts w:eastAsia="Arial" w:cstheme="minorHAnsi"/>
                <w:b/>
              </w:rPr>
              <w:t>rozm</w:t>
            </w:r>
            <w:proofErr w:type="spellEnd"/>
            <w:r w:rsidRPr="00425569">
              <w:rPr>
                <w:rFonts w:eastAsia="Arial" w:cstheme="minorHAnsi"/>
                <w:b/>
              </w:rPr>
              <w:t xml:space="preserve">. - CH 16  – 5 </w:t>
            </w:r>
            <w:proofErr w:type="spellStart"/>
            <w:r w:rsidRPr="00425569">
              <w:rPr>
                <w:rFonts w:eastAsia="Arial" w:cstheme="minorHAnsi"/>
                <w:b/>
              </w:rPr>
              <w:t>zest</w:t>
            </w:r>
            <w:proofErr w:type="spellEnd"/>
            <w:r w:rsidRPr="00425569">
              <w:rPr>
                <w:rFonts w:eastAsia="Arial" w:cstheme="minorHAnsi"/>
                <w:b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877D73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877D73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78.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 xml:space="preserve">Zestaw do cewnikowania pęcherza moczowego </w:t>
            </w:r>
            <w:proofErr w:type="spellStart"/>
            <w:r w:rsidRPr="00425569">
              <w:rPr>
                <w:rFonts w:eastAsia="Arial" w:cstheme="minorHAnsi"/>
                <w:b/>
              </w:rPr>
              <w:t>rozm</w:t>
            </w:r>
            <w:proofErr w:type="spellEnd"/>
            <w:r w:rsidRPr="00425569">
              <w:rPr>
                <w:rFonts w:eastAsia="Arial" w:cstheme="minorHAnsi"/>
                <w:b/>
              </w:rPr>
              <w:t xml:space="preserve">. - CH 20 – 5 </w:t>
            </w:r>
            <w:proofErr w:type="spellStart"/>
            <w:r w:rsidRPr="00425569">
              <w:rPr>
                <w:rFonts w:eastAsia="Arial" w:cstheme="minorHAnsi"/>
                <w:b/>
              </w:rPr>
              <w:t>zest</w:t>
            </w:r>
            <w:proofErr w:type="spellEnd"/>
            <w:r w:rsidRPr="00425569">
              <w:rPr>
                <w:rFonts w:eastAsia="Arial" w:cstheme="minorHAnsi"/>
                <w:b/>
              </w:rPr>
              <w:t xml:space="preserve">.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877D73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877D73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79.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Płyn do dezynfekcji rąk 1 litr z dozownikiem  – 5 szt.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877D73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877D73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80.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Chusteczki do szybkiej dezynfekcji (co najmniej 48 szt. w opakowaniu) –2 opak.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877D73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877D73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81.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Płyn do dezynfekcji powierzchni skażonych 1litr z dozownikiem  – 2 szt.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877D73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877D73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82.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Worki na zwłoki  – 2 szt.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877D73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877D73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83.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>Radiostacja przenośna - 3 szt.: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51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działająca w paśmie cywilnym 400 do 480 MHz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51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wykonana z mocnego ABS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51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dotykowy wyświetlacz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51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odporność IP68/IP69K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51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wbudowany aparat fotograficzny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877D73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877D73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84.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</w:rPr>
            </w:pPr>
            <w:r w:rsidRPr="00425569">
              <w:rPr>
                <w:rFonts w:eastAsia="Arial" w:cstheme="minorHAnsi"/>
              </w:rPr>
              <w:t>Przenośny alarmowy układ przywołujący - 1 szt.: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52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cyfrowe wyświetlacz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52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3 tryby powiadomień: wibracje, sygnał dźwiękowy, sygnał świetlny LED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52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stosowanie kilku trybów powiadomień równocześnie - wszystkie wyłączane jednym kliknięciem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52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zasięg: do 500 m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52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w zestawie: centrala, co najmniej 3 pagery, stacja dokująca z zasilaczem.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42CA7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142CA7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</w:rPr>
            </w:pPr>
            <w:r>
              <w:rPr>
                <w:rFonts w:eastAsia="Calibri"/>
              </w:rPr>
              <w:t>TAK/NIE*</w:t>
            </w:r>
          </w:p>
        </w:tc>
      </w:tr>
      <w:tr w:rsidR="00D07D87" w:rsidTr="00D07D87">
        <w:tc>
          <w:tcPr>
            <w:tcW w:w="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07D87" w:rsidRDefault="00D07D87" w:rsidP="007843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85.</w:t>
            </w:r>
          </w:p>
        </w:tc>
        <w:tc>
          <w:tcPr>
            <w:tcW w:w="5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425569" w:rsidRDefault="00D07D87" w:rsidP="007843EA">
            <w:pPr>
              <w:shd w:val="clear" w:color="auto" w:fill="FFFFFF"/>
              <w:spacing w:after="0" w:line="240" w:lineRule="auto"/>
              <w:rPr>
                <w:rFonts w:eastAsia="Arial" w:cstheme="minorHAnsi"/>
                <w:b/>
              </w:rPr>
            </w:pPr>
            <w:r w:rsidRPr="00425569">
              <w:rPr>
                <w:rFonts w:eastAsia="Arial" w:cstheme="minorHAnsi"/>
                <w:b/>
              </w:rPr>
              <w:t xml:space="preserve">Pojemnik </w:t>
            </w:r>
            <w:proofErr w:type="spellStart"/>
            <w:r w:rsidRPr="00425569">
              <w:rPr>
                <w:rFonts w:eastAsia="Arial" w:cstheme="minorHAnsi"/>
                <w:b/>
              </w:rPr>
              <w:t>reimplantacyjny</w:t>
            </w:r>
            <w:proofErr w:type="spellEnd"/>
            <w:r w:rsidRPr="00425569">
              <w:rPr>
                <w:rFonts w:eastAsia="Arial" w:cstheme="minorHAnsi"/>
                <w:b/>
              </w:rPr>
              <w:t xml:space="preserve"> (temp 4+/-2 przez 2 h) przenośny - 1 szt.: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53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zapewniający bezpieczny transport </w:t>
            </w:r>
            <w:proofErr w:type="spellStart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ambutowanych</w:t>
            </w:r>
            <w:proofErr w:type="spellEnd"/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kończyn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53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przystosowany do transportu w warunkach poza szpitalnych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53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wymiary min. 45x20x10cm</w:t>
            </w:r>
          </w:p>
          <w:p w:rsidR="00D07D87" w:rsidRPr="00425569" w:rsidRDefault="00D07D87" w:rsidP="001D4943">
            <w:pPr>
              <w:pStyle w:val="Akapitzlist"/>
              <w:numPr>
                <w:ilvl w:val="0"/>
                <w:numId w:val="53"/>
              </w:numPr>
              <w:shd w:val="clear" w:color="auto" w:fill="FFFFFF"/>
              <w:suppressAutoHyphens w:val="0"/>
              <w:ind w:left="312" w:hanging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25569">
              <w:rPr>
                <w:rFonts w:asciiTheme="minorHAnsi" w:eastAsia="Arial" w:hAnsiTheme="minorHAnsi" w:cstheme="minorHAnsi"/>
                <w:sz w:val="22"/>
                <w:szCs w:val="22"/>
              </w:rPr>
              <w:t>waga do 7kg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877D73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07D87" w:rsidRPr="00877D73" w:rsidRDefault="00D07D87" w:rsidP="007843EA">
            <w:p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eastAsia="Calibri"/>
              </w:rPr>
              <w:t>TAK/NIE*</w:t>
            </w:r>
          </w:p>
        </w:tc>
      </w:tr>
    </w:tbl>
    <w:p w:rsidR="009F60EF" w:rsidRDefault="009F60EF">
      <w:pPr>
        <w:spacing w:after="0" w:line="240" w:lineRule="auto"/>
        <w:jc w:val="both"/>
        <w:rPr>
          <w:rFonts w:eastAsia="Calibri" w:cstheme="minorHAnsi"/>
          <w:b/>
          <w:bCs/>
        </w:rPr>
      </w:pPr>
    </w:p>
    <w:p w:rsidR="00422824" w:rsidRDefault="00DD100E" w:rsidP="00422824">
      <w:pPr>
        <w:spacing w:after="0" w:line="240" w:lineRule="auto"/>
        <w:jc w:val="both"/>
        <w:rPr>
          <w:color w:val="FF4000"/>
        </w:rPr>
      </w:pPr>
      <w:r>
        <w:rPr>
          <w:rFonts w:eastAsia="Calibri" w:cstheme="minorHAnsi"/>
          <w:b/>
          <w:bCs/>
          <w:color w:val="FF4000"/>
        </w:rPr>
        <w:t xml:space="preserve">* </w:t>
      </w:r>
      <w:r w:rsidR="00422824">
        <w:rPr>
          <w:rFonts w:eastAsia="Calibri" w:cstheme="minorHAnsi"/>
          <w:b/>
          <w:bCs/>
          <w:color w:val="FF4000"/>
        </w:rPr>
        <w:t xml:space="preserve">należy potwierdzić spełnienie wszystkich parametrów wymaganych przez </w:t>
      </w:r>
      <w:proofErr w:type="spellStart"/>
      <w:r w:rsidR="00422824">
        <w:rPr>
          <w:rFonts w:eastAsia="Calibri" w:cstheme="minorHAnsi"/>
          <w:b/>
          <w:bCs/>
          <w:color w:val="FF4000"/>
        </w:rPr>
        <w:t>Zamawiajacego</w:t>
      </w:r>
      <w:proofErr w:type="spellEnd"/>
      <w:r w:rsidR="00422824">
        <w:rPr>
          <w:rFonts w:eastAsia="Calibri" w:cstheme="minorHAnsi"/>
          <w:b/>
          <w:bCs/>
          <w:color w:val="FF4000"/>
        </w:rPr>
        <w:t xml:space="preserve">, </w:t>
      </w:r>
      <w:r w:rsidR="00D07D87">
        <w:rPr>
          <w:rFonts w:eastAsia="Calibri" w:cstheme="minorHAnsi"/>
          <w:b/>
          <w:bCs/>
          <w:color w:val="FF4000"/>
        </w:rPr>
        <w:br/>
      </w:r>
      <w:r w:rsidR="00422824">
        <w:rPr>
          <w:rFonts w:eastAsia="Calibri" w:cstheme="minorHAnsi"/>
          <w:b/>
          <w:bCs/>
          <w:color w:val="FF4000"/>
        </w:rPr>
        <w:t>w przypadku zaznaczenia NIE, oferta Wykonawcy podlega odrzuceniu.</w:t>
      </w:r>
    </w:p>
    <w:p w:rsidR="00DD100E" w:rsidRDefault="00DD100E" w:rsidP="00DD100E">
      <w:pPr>
        <w:spacing w:after="0" w:line="240" w:lineRule="auto"/>
        <w:jc w:val="both"/>
        <w:rPr>
          <w:rFonts w:eastAsia="Calibri" w:cstheme="minorHAnsi"/>
          <w:b/>
          <w:bCs/>
        </w:rPr>
      </w:pPr>
      <w:r>
        <w:rPr>
          <w:rFonts w:eastAsia="Calibri" w:cstheme="minorHAnsi"/>
          <w:b/>
          <w:bCs/>
        </w:rPr>
        <w:t xml:space="preserve">** należy uzupełnić </w:t>
      </w:r>
    </w:p>
    <w:p w:rsidR="009E17FB" w:rsidRDefault="009E17FB">
      <w:pPr>
        <w:tabs>
          <w:tab w:val="left" w:pos="0"/>
        </w:tabs>
        <w:spacing w:after="0" w:line="264" w:lineRule="auto"/>
        <w:ind w:left="426" w:right="1"/>
        <w:contextualSpacing/>
        <w:jc w:val="center"/>
        <w:rPr>
          <w:rFonts w:eastAsia="Calibri" w:cstheme="minorHAnsi"/>
          <w:bCs/>
          <w:i/>
          <w:iCs/>
          <w:color w:val="FF0000"/>
        </w:rPr>
      </w:pPr>
    </w:p>
    <w:p w:rsidR="009E17FB" w:rsidRDefault="009E17FB">
      <w:pPr>
        <w:tabs>
          <w:tab w:val="left" w:pos="0"/>
        </w:tabs>
        <w:spacing w:after="0" w:line="264" w:lineRule="auto"/>
        <w:ind w:left="426" w:right="1"/>
        <w:contextualSpacing/>
        <w:jc w:val="center"/>
        <w:rPr>
          <w:rFonts w:eastAsia="Calibri" w:cstheme="minorHAnsi"/>
          <w:bCs/>
          <w:i/>
          <w:iCs/>
          <w:color w:val="FF0000"/>
        </w:rPr>
      </w:pPr>
    </w:p>
    <w:p w:rsidR="009E17FB" w:rsidRDefault="009E17FB">
      <w:pPr>
        <w:tabs>
          <w:tab w:val="left" w:pos="0"/>
        </w:tabs>
        <w:spacing w:after="0" w:line="264" w:lineRule="auto"/>
        <w:ind w:left="426" w:right="1"/>
        <w:contextualSpacing/>
        <w:jc w:val="center"/>
        <w:rPr>
          <w:rFonts w:eastAsia="Calibri" w:cstheme="minorHAnsi"/>
          <w:bCs/>
          <w:i/>
          <w:iCs/>
          <w:color w:val="FF0000"/>
        </w:rPr>
      </w:pPr>
    </w:p>
    <w:p w:rsidR="009E17FB" w:rsidRDefault="008558BA">
      <w:pPr>
        <w:tabs>
          <w:tab w:val="left" w:pos="0"/>
        </w:tabs>
        <w:spacing w:after="0" w:line="264" w:lineRule="auto"/>
        <w:ind w:left="426" w:right="1"/>
        <w:contextualSpacing/>
        <w:jc w:val="center"/>
        <w:rPr>
          <w:rFonts w:eastAsia="Calibri" w:cstheme="minorHAnsi"/>
          <w:bCs/>
          <w:i/>
          <w:iCs/>
          <w:color w:val="FF0000"/>
        </w:rPr>
      </w:pPr>
      <w:r>
        <w:rPr>
          <w:rFonts w:eastAsia="Calibri" w:cstheme="minorHAnsi"/>
          <w:bCs/>
          <w:i/>
          <w:iCs/>
          <w:color w:val="FF0000"/>
        </w:rPr>
        <w:t xml:space="preserve">Formularz oferty musi być opatrzony przez osobę lub osoby uprawnione do reprezentowania Wykonawcy </w:t>
      </w:r>
      <w:r>
        <w:rPr>
          <w:rFonts w:eastAsia="Calibri" w:cstheme="minorHAnsi"/>
          <w:b/>
          <w:bCs/>
          <w:i/>
          <w:iCs/>
          <w:color w:val="FF0000"/>
        </w:rPr>
        <w:t>kwalifikowanym podpisem elektronicznym.</w:t>
      </w:r>
    </w:p>
    <w:p w:rsidR="009E17FB" w:rsidRDefault="009E17FB">
      <w:pPr>
        <w:rPr>
          <w:rFonts w:cstheme="minorHAnsi"/>
        </w:rPr>
      </w:pPr>
    </w:p>
    <w:sectPr w:rsidR="009E17FB" w:rsidSect="007C6F3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76" w:right="1417" w:bottom="1560" w:left="1418" w:header="709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6B9F" w:rsidRDefault="00066B9F">
      <w:pPr>
        <w:spacing w:after="0" w:line="240" w:lineRule="auto"/>
      </w:pPr>
      <w:r>
        <w:separator/>
      </w:r>
    </w:p>
  </w:endnote>
  <w:endnote w:type="continuationSeparator" w:id="0">
    <w:p w:rsidR="00066B9F" w:rsidRDefault="00066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rlito">
    <w:altName w:val="Calibri"/>
    <w:panose1 w:val="020F0502020204030204"/>
    <w:charset w:val="EE"/>
    <w:family w:val="swiss"/>
    <w:pitch w:val="variable"/>
    <w:sig w:usb0="E10002FF" w:usb1="5000ECFF" w:usb2="00000009" w:usb3="00000000" w:csb0="0000019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;sans-serif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35CB" w:rsidRDefault="005035CB">
    <w:pPr>
      <w:pStyle w:val="Stopka"/>
      <w:jc w:val="right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fldChar w:fldCharType="begin"/>
    </w:r>
    <w:r>
      <w:rPr>
        <w:rFonts w:ascii="Calibri" w:hAnsi="Calibri" w:cs="Calibri"/>
        <w:sz w:val="20"/>
        <w:szCs w:val="20"/>
      </w:rPr>
      <w:instrText xml:space="preserve"> PAGE </w:instrText>
    </w:r>
    <w:r>
      <w:rPr>
        <w:rFonts w:ascii="Calibri" w:hAnsi="Calibri" w:cs="Calibri"/>
        <w:sz w:val="20"/>
        <w:szCs w:val="20"/>
      </w:rPr>
      <w:fldChar w:fldCharType="separate"/>
    </w:r>
    <w:r>
      <w:rPr>
        <w:rFonts w:ascii="Calibri" w:hAnsi="Calibri" w:cs="Calibri"/>
        <w:sz w:val="20"/>
        <w:szCs w:val="20"/>
      </w:rPr>
      <w:t>9</w:t>
    </w:r>
    <w:r>
      <w:rPr>
        <w:rFonts w:ascii="Calibri" w:hAnsi="Calibri" w:cs="Calibr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35CB" w:rsidRDefault="005035CB">
    <w:pPr>
      <w:pStyle w:val="Stopka"/>
      <w:jc w:val="right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fldChar w:fldCharType="begin"/>
    </w:r>
    <w:r>
      <w:rPr>
        <w:rFonts w:ascii="Calibri" w:hAnsi="Calibri" w:cs="Calibri"/>
        <w:sz w:val="20"/>
        <w:szCs w:val="20"/>
      </w:rPr>
      <w:instrText xml:space="preserve"> PAGE </w:instrText>
    </w:r>
    <w:r>
      <w:rPr>
        <w:rFonts w:ascii="Calibri" w:hAnsi="Calibri" w:cs="Calibri"/>
        <w:sz w:val="20"/>
        <w:szCs w:val="20"/>
      </w:rPr>
      <w:fldChar w:fldCharType="separate"/>
    </w:r>
    <w:r>
      <w:rPr>
        <w:rFonts w:ascii="Calibri" w:hAnsi="Calibri" w:cs="Calibri"/>
        <w:sz w:val="20"/>
        <w:szCs w:val="20"/>
      </w:rPr>
      <w:t>9</w:t>
    </w:r>
    <w:r>
      <w:rPr>
        <w:rFonts w:ascii="Calibri" w:hAnsi="Calibri"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6B9F" w:rsidRDefault="00066B9F">
      <w:pPr>
        <w:spacing w:after="0" w:line="240" w:lineRule="auto"/>
      </w:pPr>
      <w:r>
        <w:separator/>
      </w:r>
    </w:p>
  </w:footnote>
  <w:footnote w:type="continuationSeparator" w:id="0">
    <w:p w:rsidR="00066B9F" w:rsidRDefault="00066B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35CB" w:rsidRDefault="005035CB">
    <w:pPr>
      <w:pStyle w:val="Nagwek"/>
      <w:rPr>
        <w:rFonts w:ascii="Calibri" w:hAnsi="Calibri" w:cs="Calibri"/>
        <w:i/>
        <w:sz w:val="20"/>
        <w:szCs w:val="20"/>
      </w:rPr>
    </w:pPr>
  </w:p>
  <w:p w:rsidR="005035CB" w:rsidRDefault="005035CB">
    <w:pPr>
      <w:pStyle w:val="Nagwek"/>
      <w:rPr>
        <w:rFonts w:ascii="Calibri" w:hAnsi="Calibri" w:cs="Calibri"/>
        <w:i/>
        <w:sz w:val="20"/>
        <w:szCs w:val="20"/>
      </w:rPr>
    </w:pPr>
    <w:r>
      <w:rPr>
        <w:noProof/>
      </w:rPr>
      <w:drawing>
        <wp:inline distT="0" distB="0" distL="0" distR="0">
          <wp:extent cx="5761355" cy="572770"/>
          <wp:effectExtent l="0" t="0" r="0" b="0"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35CB" w:rsidRDefault="005035CB">
    <w:pPr>
      <w:pStyle w:val="Nagwek"/>
      <w:rPr>
        <w:rFonts w:ascii="Calibri" w:hAnsi="Calibri" w:cs="Calibri"/>
        <w:i/>
        <w:sz w:val="20"/>
        <w:szCs w:val="20"/>
      </w:rPr>
    </w:pPr>
    <w:r>
      <w:rPr>
        <w:rFonts w:ascii="Calibri" w:hAnsi="Calibri" w:cs="Calibri"/>
        <w:i/>
        <w:color w:val="000000"/>
        <w:sz w:val="20"/>
        <w:szCs w:val="20"/>
      </w:rPr>
      <w:t xml:space="preserve">Nr referencyjny: </w:t>
    </w:r>
    <w:r>
      <w:rPr>
        <w:rFonts w:ascii="Calibri" w:hAnsi="Calibri" w:cs="Calibri"/>
        <w:i/>
        <w:sz w:val="20"/>
        <w:szCs w:val="20"/>
      </w:rPr>
      <w:t>K-</w:t>
    </w:r>
    <w:proofErr w:type="spellStart"/>
    <w:r>
      <w:rPr>
        <w:rFonts w:ascii="Calibri" w:hAnsi="Calibri" w:cs="Calibri"/>
        <w:i/>
        <w:sz w:val="20"/>
        <w:szCs w:val="20"/>
      </w:rPr>
      <w:t>dzpz</w:t>
    </w:r>
    <w:proofErr w:type="spellEnd"/>
    <w:r>
      <w:rPr>
        <w:rFonts w:ascii="Calibri" w:hAnsi="Calibri" w:cs="Calibri"/>
        <w:i/>
        <w:sz w:val="20"/>
        <w:szCs w:val="20"/>
      </w:rPr>
      <w:t>/382-…/2026</w:t>
    </w:r>
  </w:p>
  <w:p w:rsidR="005035CB" w:rsidRDefault="005035CB">
    <w:pPr>
      <w:pStyle w:val="Nagwek"/>
      <w:rPr>
        <w:rFonts w:ascii="Calibri" w:hAnsi="Calibri" w:cs="Calibri"/>
        <w:i/>
        <w:sz w:val="20"/>
        <w:szCs w:val="20"/>
      </w:rPr>
    </w:pPr>
  </w:p>
  <w:p w:rsidR="005035CB" w:rsidRDefault="005035CB">
    <w:pPr>
      <w:pStyle w:val="Nagwek"/>
      <w:rPr>
        <w:rFonts w:ascii="Calibri" w:hAnsi="Calibri" w:cs="Calibri"/>
        <w:i/>
        <w:sz w:val="20"/>
        <w:szCs w:val="20"/>
      </w:rPr>
    </w:pPr>
    <w:r>
      <w:rPr>
        <w:noProof/>
      </w:rPr>
      <w:drawing>
        <wp:inline distT="0" distB="0" distL="0" distR="0">
          <wp:extent cx="5761355" cy="57277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B63D7"/>
    <w:multiLevelType w:val="hybridMultilevel"/>
    <w:tmpl w:val="0BEA8C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174AC"/>
    <w:multiLevelType w:val="hybridMultilevel"/>
    <w:tmpl w:val="9AFA0D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422CC"/>
    <w:multiLevelType w:val="hybridMultilevel"/>
    <w:tmpl w:val="2E6A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A6009"/>
    <w:multiLevelType w:val="hybridMultilevel"/>
    <w:tmpl w:val="0A5020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17AA0"/>
    <w:multiLevelType w:val="hybridMultilevel"/>
    <w:tmpl w:val="62E080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670F5"/>
    <w:multiLevelType w:val="hybridMultilevel"/>
    <w:tmpl w:val="614C3A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F00E8"/>
    <w:multiLevelType w:val="hybridMultilevel"/>
    <w:tmpl w:val="DC7E63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14E04"/>
    <w:multiLevelType w:val="hybridMultilevel"/>
    <w:tmpl w:val="57E8BB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C716B8"/>
    <w:multiLevelType w:val="hybridMultilevel"/>
    <w:tmpl w:val="9C4ECE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50376"/>
    <w:multiLevelType w:val="hybridMultilevel"/>
    <w:tmpl w:val="E46CB7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64382"/>
    <w:multiLevelType w:val="multilevel"/>
    <w:tmpl w:val="3A1A5BDC"/>
    <w:lvl w:ilvl="0">
      <w:start w:val="1"/>
      <w:numFmt w:val="decimal"/>
      <w:lvlText w:val="%1."/>
      <w:lvlJc w:val="left"/>
      <w:pPr>
        <w:ind w:left="360" w:hanging="360"/>
      </w:pPr>
      <w:rPr>
        <w:strike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2.%3."/>
      <w:lvlJc w:val="left"/>
      <w:pPr>
        <w:ind w:left="2160" w:hanging="36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decimal"/>
      <w:lvlText w:val="%2.%3.%4.%5."/>
      <w:lvlJc w:val="left"/>
      <w:pPr>
        <w:ind w:left="3600" w:hanging="360"/>
      </w:pPr>
    </w:lvl>
    <w:lvl w:ilvl="5">
      <w:start w:val="1"/>
      <w:numFmt w:val="decimal"/>
      <w:lvlText w:val="%2.%3.%4.%5.%6."/>
      <w:lvlJc w:val="left"/>
      <w:pPr>
        <w:ind w:left="4320" w:hanging="36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decimal"/>
      <w:lvlText w:val="%2.%3.%4.%5.%6.%7.%8."/>
      <w:lvlJc w:val="left"/>
      <w:pPr>
        <w:ind w:left="5760" w:hanging="360"/>
      </w:pPr>
    </w:lvl>
    <w:lvl w:ilvl="8">
      <w:start w:val="1"/>
      <w:numFmt w:val="decimal"/>
      <w:lvlText w:val="%2.%3.%4.%5.%6.%7.%8.%9."/>
      <w:lvlJc w:val="left"/>
      <w:pPr>
        <w:ind w:left="6480" w:hanging="360"/>
      </w:pPr>
    </w:lvl>
  </w:abstractNum>
  <w:abstractNum w:abstractNumId="11" w15:restartNumberingAfterBreak="0">
    <w:nsid w:val="20E95378"/>
    <w:multiLevelType w:val="hybridMultilevel"/>
    <w:tmpl w:val="BB869F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07301C"/>
    <w:multiLevelType w:val="hybridMultilevel"/>
    <w:tmpl w:val="5DD2C85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16E340E"/>
    <w:multiLevelType w:val="hybridMultilevel"/>
    <w:tmpl w:val="955200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8F00BD"/>
    <w:multiLevelType w:val="hybridMultilevel"/>
    <w:tmpl w:val="FF9230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A1768D"/>
    <w:multiLevelType w:val="hybridMultilevel"/>
    <w:tmpl w:val="978E88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5C45D5"/>
    <w:multiLevelType w:val="hybridMultilevel"/>
    <w:tmpl w:val="94FE63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F95A21"/>
    <w:multiLevelType w:val="hybridMultilevel"/>
    <w:tmpl w:val="E1C031C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BE521A1"/>
    <w:multiLevelType w:val="hybridMultilevel"/>
    <w:tmpl w:val="889077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D45D4A"/>
    <w:multiLevelType w:val="hybridMultilevel"/>
    <w:tmpl w:val="74CC23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DC1E47"/>
    <w:multiLevelType w:val="hybridMultilevel"/>
    <w:tmpl w:val="88BC3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B8635B"/>
    <w:multiLevelType w:val="hybridMultilevel"/>
    <w:tmpl w:val="F8B01F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AD54DA5"/>
    <w:multiLevelType w:val="hybridMultilevel"/>
    <w:tmpl w:val="FCFE2E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677C7B"/>
    <w:multiLevelType w:val="hybridMultilevel"/>
    <w:tmpl w:val="85360C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3422FD"/>
    <w:multiLevelType w:val="hybridMultilevel"/>
    <w:tmpl w:val="E8024F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9511C1"/>
    <w:multiLevelType w:val="hybridMultilevel"/>
    <w:tmpl w:val="A03CA5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412A21"/>
    <w:multiLevelType w:val="hybridMultilevel"/>
    <w:tmpl w:val="E96A39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60454C"/>
    <w:multiLevelType w:val="hybridMultilevel"/>
    <w:tmpl w:val="86222F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0F6199"/>
    <w:multiLevelType w:val="hybridMultilevel"/>
    <w:tmpl w:val="E5A208DE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46E90D5F"/>
    <w:multiLevelType w:val="hybridMultilevel"/>
    <w:tmpl w:val="D7A0D3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904CBE"/>
    <w:multiLevelType w:val="hybridMultilevel"/>
    <w:tmpl w:val="9EFE16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C23CF7"/>
    <w:multiLevelType w:val="multilevel"/>
    <w:tmpl w:val="4496ADDE"/>
    <w:lvl w:ilvl="0">
      <w:start w:val="1"/>
      <w:numFmt w:val="decimal"/>
      <w:lvlText w:val="%1."/>
      <w:lvlJc w:val="left"/>
      <w:pPr>
        <w:ind w:left="502" w:hanging="360"/>
      </w:pPr>
      <w:rPr>
        <w:b/>
        <w:bCs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32" w15:restartNumberingAfterBreak="0">
    <w:nsid w:val="4F5B2036"/>
    <w:multiLevelType w:val="hybridMultilevel"/>
    <w:tmpl w:val="DF427D9C"/>
    <w:lvl w:ilvl="0" w:tplc="0415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33" w15:restartNumberingAfterBreak="0">
    <w:nsid w:val="53663972"/>
    <w:multiLevelType w:val="hybridMultilevel"/>
    <w:tmpl w:val="0E84394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3C04123"/>
    <w:multiLevelType w:val="hybridMultilevel"/>
    <w:tmpl w:val="2E50F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4690E"/>
    <w:multiLevelType w:val="hybridMultilevel"/>
    <w:tmpl w:val="17CADDB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5420886"/>
    <w:multiLevelType w:val="hybridMultilevel"/>
    <w:tmpl w:val="74B0EC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12708C"/>
    <w:multiLevelType w:val="multilevel"/>
    <w:tmpl w:val="F7D8A8BA"/>
    <w:lvl w:ilvl="0">
      <w:start w:val="1"/>
      <w:numFmt w:val="decimal"/>
      <w:lvlText w:val="%1."/>
      <w:lvlJc w:val="left"/>
      <w:pPr>
        <w:tabs>
          <w:tab w:val="num" w:pos="426"/>
        </w:tabs>
        <w:ind w:left="928" w:hanging="360"/>
      </w:pPr>
      <w:rPr>
        <w:rFonts w:cstheme="minorHAnsi"/>
        <w:b/>
        <w:color w:val="000000" w:themeColor="text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59A54A27"/>
    <w:multiLevelType w:val="hybridMultilevel"/>
    <w:tmpl w:val="DA6AD3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6F2449"/>
    <w:multiLevelType w:val="hybridMultilevel"/>
    <w:tmpl w:val="561CCBD4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0" w15:restartNumberingAfterBreak="0">
    <w:nsid w:val="5B9C2B9E"/>
    <w:multiLevelType w:val="hybridMultilevel"/>
    <w:tmpl w:val="0778CE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4D390E"/>
    <w:multiLevelType w:val="hybridMultilevel"/>
    <w:tmpl w:val="3CEC905E"/>
    <w:lvl w:ilvl="0" w:tplc="017A0F0A">
      <w:start w:val="85"/>
      <w:numFmt w:val="bullet"/>
      <w:lvlText w:val="-"/>
      <w:lvlJc w:val="left"/>
      <w:pPr>
        <w:ind w:left="862" w:hanging="360"/>
      </w:pPr>
      <w:rPr>
        <w:rFonts w:ascii="Calibri" w:eastAsia="Arial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2" w15:restartNumberingAfterBreak="0">
    <w:nsid w:val="5D640B2B"/>
    <w:multiLevelType w:val="hybridMultilevel"/>
    <w:tmpl w:val="5D70F6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DA71981"/>
    <w:multiLevelType w:val="hybridMultilevel"/>
    <w:tmpl w:val="63D0A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DAA1F8C"/>
    <w:multiLevelType w:val="hybridMultilevel"/>
    <w:tmpl w:val="5868F74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E6B7F3A"/>
    <w:multiLevelType w:val="hybridMultilevel"/>
    <w:tmpl w:val="715669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0EE44F7"/>
    <w:multiLevelType w:val="hybridMultilevel"/>
    <w:tmpl w:val="04BA93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215EA8"/>
    <w:multiLevelType w:val="hybridMultilevel"/>
    <w:tmpl w:val="612C29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3631446"/>
    <w:multiLevelType w:val="hybridMultilevel"/>
    <w:tmpl w:val="F3A0D8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5E96353"/>
    <w:multiLevelType w:val="hybridMultilevel"/>
    <w:tmpl w:val="5BA401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6947609"/>
    <w:multiLevelType w:val="hybridMultilevel"/>
    <w:tmpl w:val="40B007D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1" w15:restartNumberingAfterBreak="0">
    <w:nsid w:val="674B07CC"/>
    <w:multiLevelType w:val="hybridMultilevel"/>
    <w:tmpl w:val="A0B4C0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D8730A6"/>
    <w:multiLevelType w:val="hybridMultilevel"/>
    <w:tmpl w:val="40383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E3F272A"/>
    <w:multiLevelType w:val="hybridMultilevel"/>
    <w:tmpl w:val="6ADC10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2BA14AE"/>
    <w:multiLevelType w:val="hybridMultilevel"/>
    <w:tmpl w:val="123CD4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76798B"/>
    <w:multiLevelType w:val="hybridMultilevel"/>
    <w:tmpl w:val="2DF6B8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67241EC"/>
    <w:multiLevelType w:val="hybridMultilevel"/>
    <w:tmpl w:val="81225D7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7" w15:restartNumberingAfterBreak="0">
    <w:nsid w:val="77EE26F7"/>
    <w:multiLevelType w:val="hybridMultilevel"/>
    <w:tmpl w:val="2C0ADC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89245E6"/>
    <w:multiLevelType w:val="hybridMultilevel"/>
    <w:tmpl w:val="A76C691C"/>
    <w:lvl w:ilvl="0" w:tplc="0415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59" w15:restartNumberingAfterBreak="0">
    <w:nsid w:val="7E611BC6"/>
    <w:multiLevelType w:val="hybridMultilevel"/>
    <w:tmpl w:val="6DDAC5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55"/>
  </w:num>
  <w:num w:numId="3">
    <w:abstractNumId w:val="25"/>
  </w:num>
  <w:num w:numId="4">
    <w:abstractNumId w:val="45"/>
  </w:num>
  <w:num w:numId="5">
    <w:abstractNumId w:val="22"/>
  </w:num>
  <w:num w:numId="6">
    <w:abstractNumId w:val="10"/>
  </w:num>
  <w:num w:numId="7">
    <w:abstractNumId w:val="31"/>
  </w:num>
  <w:num w:numId="8">
    <w:abstractNumId w:val="23"/>
  </w:num>
  <w:num w:numId="9">
    <w:abstractNumId w:val="19"/>
  </w:num>
  <w:num w:numId="10">
    <w:abstractNumId w:val="40"/>
  </w:num>
  <w:num w:numId="11">
    <w:abstractNumId w:val="53"/>
  </w:num>
  <w:num w:numId="12">
    <w:abstractNumId w:val="46"/>
  </w:num>
  <w:num w:numId="13">
    <w:abstractNumId w:val="17"/>
  </w:num>
  <w:num w:numId="14">
    <w:abstractNumId w:val="32"/>
  </w:num>
  <w:num w:numId="15">
    <w:abstractNumId w:val="11"/>
  </w:num>
  <w:num w:numId="16">
    <w:abstractNumId w:val="38"/>
  </w:num>
  <w:num w:numId="17">
    <w:abstractNumId w:val="0"/>
  </w:num>
  <w:num w:numId="18">
    <w:abstractNumId w:val="48"/>
  </w:num>
  <w:num w:numId="19">
    <w:abstractNumId w:val="36"/>
  </w:num>
  <w:num w:numId="20">
    <w:abstractNumId w:val="52"/>
  </w:num>
  <w:num w:numId="21">
    <w:abstractNumId w:val="34"/>
  </w:num>
  <w:num w:numId="22">
    <w:abstractNumId w:val="42"/>
  </w:num>
  <w:num w:numId="23">
    <w:abstractNumId w:val="18"/>
  </w:num>
  <w:num w:numId="24">
    <w:abstractNumId w:val="24"/>
  </w:num>
  <w:num w:numId="25">
    <w:abstractNumId w:val="51"/>
  </w:num>
  <w:num w:numId="26">
    <w:abstractNumId w:val="28"/>
  </w:num>
  <w:num w:numId="27">
    <w:abstractNumId w:val="49"/>
  </w:num>
  <w:num w:numId="28">
    <w:abstractNumId w:val="43"/>
  </w:num>
  <w:num w:numId="29">
    <w:abstractNumId w:val="5"/>
  </w:num>
  <w:num w:numId="30">
    <w:abstractNumId w:val="2"/>
  </w:num>
  <w:num w:numId="31">
    <w:abstractNumId w:val="54"/>
  </w:num>
  <w:num w:numId="32">
    <w:abstractNumId w:val="14"/>
  </w:num>
  <w:num w:numId="33">
    <w:abstractNumId w:val="8"/>
  </w:num>
  <w:num w:numId="34">
    <w:abstractNumId w:val="20"/>
  </w:num>
  <w:num w:numId="35">
    <w:abstractNumId w:val="30"/>
  </w:num>
  <w:num w:numId="36">
    <w:abstractNumId w:val="27"/>
  </w:num>
  <w:num w:numId="37">
    <w:abstractNumId w:val="13"/>
  </w:num>
  <w:num w:numId="38">
    <w:abstractNumId w:val="1"/>
  </w:num>
  <w:num w:numId="39">
    <w:abstractNumId w:val="29"/>
  </w:num>
  <w:num w:numId="40">
    <w:abstractNumId w:val="33"/>
  </w:num>
  <w:num w:numId="41">
    <w:abstractNumId w:val="3"/>
  </w:num>
  <w:num w:numId="42">
    <w:abstractNumId w:val="57"/>
  </w:num>
  <w:num w:numId="43">
    <w:abstractNumId w:val="35"/>
  </w:num>
  <w:num w:numId="44">
    <w:abstractNumId w:val="47"/>
  </w:num>
  <w:num w:numId="45">
    <w:abstractNumId w:val="39"/>
  </w:num>
  <w:num w:numId="46">
    <w:abstractNumId w:val="4"/>
  </w:num>
  <w:num w:numId="47">
    <w:abstractNumId w:val="26"/>
  </w:num>
  <w:num w:numId="48">
    <w:abstractNumId w:val="59"/>
  </w:num>
  <w:num w:numId="49">
    <w:abstractNumId w:val="58"/>
  </w:num>
  <w:num w:numId="50">
    <w:abstractNumId w:val="9"/>
  </w:num>
  <w:num w:numId="51">
    <w:abstractNumId w:val="7"/>
  </w:num>
  <w:num w:numId="52">
    <w:abstractNumId w:val="56"/>
  </w:num>
  <w:num w:numId="53">
    <w:abstractNumId w:val="15"/>
  </w:num>
  <w:num w:numId="54">
    <w:abstractNumId w:val="50"/>
  </w:num>
  <w:num w:numId="55">
    <w:abstractNumId w:val="44"/>
  </w:num>
  <w:num w:numId="56">
    <w:abstractNumId w:val="21"/>
  </w:num>
  <w:num w:numId="57">
    <w:abstractNumId w:val="12"/>
  </w:num>
  <w:num w:numId="58">
    <w:abstractNumId w:val="41"/>
  </w:num>
  <w:num w:numId="59">
    <w:abstractNumId w:val="6"/>
  </w:num>
  <w:num w:numId="60">
    <w:abstractNumId w:val="16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17FB"/>
    <w:rsid w:val="000373A5"/>
    <w:rsid w:val="00066879"/>
    <w:rsid w:val="00066B9F"/>
    <w:rsid w:val="000A17E1"/>
    <w:rsid w:val="0014566F"/>
    <w:rsid w:val="00157E13"/>
    <w:rsid w:val="00175450"/>
    <w:rsid w:val="001D4943"/>
    <w:rsid w:val="001E5716"/>
    <w:rsid w:val="00237AF7"/>
    <w:rsid w:val="00281949"/>
    <w:rsid w:val="003536B8"/>
    <w:rsid w:val="00391CC7"/>
    <w:rsid w:val="003B4BF8"/>
    <w:rsid w:val="003C088B"/>
    <w:rsid w:val="003D3735"/>
    <w:rsid w:val="003D39D7"/>
    <w:rsid w:val="00422824"/>
    <w:rsid w:val="00425569"/>
    <w:rsid w:val="00462E44"/>
    <w:rsid w:val="004E0B92"/>
    <w:rsid w:val="004F2EB8"/>
    <w:rsid w:val="005035CB"/>
    <w:rsid w:val="00512AAE"/>
    <w:rsid w:val="00523133"/>
    <w:rsid w:val="005652D3"/>
    <w:rsid w:val="006374EC"/>
    <w:rsid w:val="006C32A2"/>
    <w:rsid w:val="006C4441"/>
    <w:rsid w:val="006D69FA"/>
    <w:rsid w:val="007432D0"/>
    <w:rsid w:val="00772117"/>
    <w:rsid w:val="007843EA"/>
    <w:rsid w:val="007B5102"/>
    <w:rsid w:val="007C6F31"/>
    <w:rsid w:val="008558BA"/>
    <w:rsid w:val="00893157"/>
    <w:rsid w:val="00914BEE"/>
    <w:rsid w:val="00993508"/>
    <w:rsid w:val="009A3596"/>
    <w:rsid w:val="009B1AF0"/>
    <w:rsid w:val="009E17FB"/>
    <w:rsid w:val="009F60EF"/>
    <w:rsid w:val="00A40A52"/>
    <w:rsid w:val="00AE79A4"/>
    <w:rsid w:val="00AF1196"/>
    <w:rsid w:val="00BF03BF"/>
    <w:rsid w:val="00CB4B27"/>
    <w:rsid w:val="00D07D87"/>
    <w:rsid w:val="00D85D3B"/>
    <w:rsid w:val="00DB3DAA"/>
    <w:rsid w:val="00DD100E"/>
    <w:rsid w:val="00E178EB"/>
    <w:rsid w:val="00E277E7"/>
    <w:rsid w:val="00E35A10"/>
    <w:rsid w:val="00F2459C"/>
    <w:rsid w:val="00F27C0C"/>
    <w:rsid w:val="00F41FAF"/>
    <w:rsid w:val="00F82B2B"/>
    <w:rsid w:val="00FB1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8E7F4"/>
  <w15:docId w15:val="{D32F0679-6C73-463B-BEA1-93065EA28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374EC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53C3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53C3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A53C39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A53C3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A53C39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A53C39"/>
    <w:pPr>
      <w:keepNext/>
      <w:tabs>
        <w:tab w:val="left" w:pos="0"/>
      </w:tabs>
      <w:snapToGrid w:val="0"/>
      <w:spacing w:after="0" w:line="100" w:lineRule="atLeast"/>
      <w:ind w:left="360"/>
      <w:jc w:val="center"/>
      <w:textAlignment w:val="baseline"/>
      <w:outlineLvl w:val="5"/>
    </w:pPr>
    <w:rPr>
      <w:rFonts w:ascii="Tahoma" w:eastAsia="Times New Roman" w:hAnsi="Tahoma" w:cs="Tahoma"/>
      <w:b/>
      <w:bCs/>
      <w:kern w:val="2"/>
      <w:sz w:val="20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A53C39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A53C3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A53C39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A53C3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A53C3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A53C3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A53C39"/>
    <w:rPr>
      <w:rFonts w:ascii="Tahoma" w:eastAsia="Times New Roman" w:hAnsi="Tahoma" w:cs="Tahoma"/>
      <w:b/>
      <w:bCs/>
      <w:kern w:val="2"/>
      <w:sz w:val="20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qFormat/>
    <w:rsid w:val="00A53C39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rsid w:val="00A53C3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A53C39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A53C39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A53C3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A53C3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A53C39"/>
    <w:rPr>
      <w:b/>
      <w:bCs/>
    </w:rPr>
  </w:style>
  <w:style w:type="character" w:customStyle="1" w:styleId="kat">
    <w:name w:val="kat"/>
    <w:basedOn w:val="Domylnaczcionkaakapitu"/>
    <w:qFormat/>
    <w:rsid w:val="00A53C39"/>
  </w:style>
  <w:style w:type="character" w:customStyle="1" w:styleId="Normalny1">
    <w:name w:val="Normalny1"/>
    <w:basedOn w:val="Domylnaczcionkaakapitu"/>
    <w:qFormat/>
    <w:rsid w:val="00A53C39"/>
  </w:style>
  <w:style w:type="character" w:customStyle="1" w:styleId="hdrorange">
    <w:name w:val="hdrorange"/>
    <w:basedOn w:val="Domylnaczcionkaakapitu"/>
    <w:qFormat/>
    <w:rsid w:val="00A53C39"/>
  </w:style>
  <w:style w:type="character" w:customStyle="1" w:styleId="Domylnaczcionkaakapitu2">
    <w:name w:val="Domyślna czcionka akapitu2"/>
    <w:qFormat/>
    <w:rsid w:val="00A53C39"/>
  </w:style>
  <w:style w:type="character" w:customStyle="1" w:styleId="Normalny11">
    <w:name w:val="Normalny11"/>
    <w:qFormat/>
    <w:rsid w:val="00A53C39"/>
  </w:style>
  <w:style w:type="character" w:customStyle="1" w:styleId="NagwekZnak">
    <w:name w:val="Nagłówek Znak"/>
    <w:basedOn w:val="Domylnaczcionkaakapitu"/>
    <w:link w:val="Nagwek"/>
    <w:uiPriority w:val="99"/>
    <w:qFormat/>
    <w:rsid w:val="00A53C3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53C3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A53C3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dymkaZnak">
    <w:name w:val="Tekst dymka Znak"/>
    <w:basedOn w:val="Domylnaczcionkaakapitu"/>
    <w:link w:val="Tekstdymka"/>
    <w:qFormat/>
    <w:rsid w:val="00A53C39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qFormat/>
    <w:rsid w:val="00A53C39"/>
    <w:rPr>
      <w:sz w:val="16"/>
      <w:szCs w:val="16"/>
    </w:rPr>
  </w:style>
  <w:style w:type="character" w:customStyle="1" w:styleId="TematkomentarzaZnak">
    <w:name w:val="Temat komentarza Znak"/>
    <w:basedOn w:val="TekstkomentarzaZnak"/>
    <w:link w:val="Tematkomentarza"/>
    <w:uiPriority w:val="99"/>
    <w:qFormat/>
    <w:rsid w:val="00A53C3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Hipercze1">
    <w:name w:val="Hiperłącze1"/>
    <w:basedOn w:val="Domylnaczcionkaakapitu"/>
    <w:qFormat/>
    <w:rsid w:val="00A53C39"/>
    <w:rPr>
      <w:color w:val="0563C1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A53C3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noteCharactersuser">
    <w:name w:val="Footnote Characters (user)"/>
    <w:qFormat/>
    <w:rsid w:val="00A53C39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A53C39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EndnoteCharactersuser">
    <w:name w:val="Endnote Characters (user)"/>
    <w:uiPriority w:val="99"/>
    <w:semiHidden/>
    <w:unhideWhenUsed/>
    <w:qFormat/>
    <w:rsid w:val="00A53C39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53C39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734D6E"/>
    <w:rPr>
      <w:color w:val="954F72" w:themeColor="followedHyperlink"/>
      <w:u w:val="single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Carlito" w:eastAsia="DejaVu Sans" w:hAnsi="Carlito" w:cs="Droid Sans"/>
      <w:sz w:val="28"/>
      <w:szCs w:val="28"/>
    </w:rPr>
  </w:style>
  <w:style w:type="paragraph" w:styleId="Tekstpodstawowy">
    <w:name w:val="Body Text"/>
    <w:basedOn w:val="Normalny"/>
    <w:link w:val="TekstpodstawowyZnak"/>
    <w:rsid w:val="00A53C3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Tekstpodstawowy"/>
    <w:rPr>
      <w:rFonts w:cs="Droid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Droid Sans"/>
    </w:rPr>
  </w:style>
  <w:style w:type="paragraph" w:styleId="Tekstpodstawowywcity3">
    <w:name w:val="Body Text Indent 3"/>
    <w:basedOn w:val="Normalny"/>
    <w:link w:val="Tekstpodstawowywcity3Znak"/>
    <w:qFormat/>
    <w:rsid w:val="00A53C3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qFormat/>
    <w:rsid w:val="00A53C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qFormat/>
    <w:rsid w:val="00A53C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A53C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1">
    <w:name w:val="Znak Znak1"/>
    <w:basedOn w:val="Normalny"/>
    <w:qFormat/>
    <w:rsid w:val="00A53C39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rsid w:val="00A53C3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53C3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A53C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qFormat/>
    <w:rsid w:val="00A53C39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qFormat/>
    <w:rsid w:val="00A53C39"/>
    <w:rPr>
      <w:b/>
      <w:bCs/>
    </w:rPr>
  </w:style>
  <w:style w:type="paragraph" w:styleId="Tekstprzypisudolnego">
    <w:name w:val="footnote text"/>
    <w:basedOn w:val="Normalny"/>
    <w:link w:val="TekstprzypisudolnegoZnak"/>
    <w:rsid w:val="00A53C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li2">
    <w:name w:val="Oli2"/>
    <w:basedOn w:val="Tekstpodstawowy"/>
    <w:qFormat/>
    <w:rsid w:val="00A53C39"/>
    <w:pPr>
      <w:spacing w:line="360" w:lineRule="auto"/>
      <w:ind w:left="357"/>
    </w:pPr>
    <w:rPr>
      <w:rFonts w:ascii="Calibri" w:eastAsia="Calibri" w:hAnsi="Calibri"/>
      <w:szCs w:val="22"/>
      <w:lang w:eastAsia="en-US"/>
    </w:rPr>
  </w:style>
  <w:style w:type="paragraph" w:customStyle="1" w:styleId="Standard">
    <w:name w:val="Standard"/>
    <w:qFormat/>
    <w:rsid w:val="00A53C39"/>
    <w:pPr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pl-PL"/>
    </w:rPr>
  </w:style>
  <w:style w:type="paragraph" w:styleId="Nagwekindeksu">
    <w:name w:val="index heading"/>
    <w:basedOn w:val="Heading"/>
  </w:style>
  <w:style w:type="paragraph" w:styleId="Nagwekspisutreci">
    <w:name w:val="TOC Heading"/>
    <w:basedOn w:val="Nagwek1"/>
    <w:next w:val="Normalny"/>
    <w:uiPriority w:val="39"/>
    <w:unhideWhenUsed/>
    <w:qFormat/>
    <w:rsid w:val="00A53C39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53C39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</w:style>
  <w:style w:type="paragraph" w:customStyle="1" w:styleId="TableContents">
    <w:name w:val="Table Contents"/>
    <w:basedOn w:val="Normalny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Bezlisty1">
    <w:name w:val="Bez listy1"/>
    <w:uiPriority w:val="99"/>
    <w:semiHidden/>
    <w:unhideWhenUsed/>
    <w:qFormat/>
    <w:rsid w:val="00A53C39"/>
  </w:style>
  <w:style w:type="numbering" w:customStyle="1" w:styleId="Styl1">
    <w:name w:val="Styl1"/>
    <w:uiPriority w:val="99"/>
    <w:qFormat/>
    <w:rsid w:val="00A53C39"/>
  </w:style>
  <w:style w:type="numbering" w:customStyle="1" w:styleId="Bezlisty11">
    <w:name w:val="Bez listy11"/>
    <w:uiPriority w:val="99"/>
    <w:semiHidden/>
    <w:unhideWhenUsed/>
    <w:qFormat/>
    <w:rsid w:val="00A53C39"/>
  </w:style>
  <w:style w:type="table" w:styleId="Tabela-Siatka">
    <w:name w:val="Table Grid"/>
    <w:basedOn w:val="Standardowy"/>
    <w:rsid w:val="00A53C39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39"/>
    <w:rsid w:val="00A53C39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39"/>
    <w:rsid w:val="00D30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39"/>
    <w:rsid w:val="00C81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39"/>
    <w:rsid w:val="006837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39"/>
    <w:rsid w:val="00C929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A62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22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A774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Normal"/>
    <w:rsid w:val="00E35A10"/>
    <w:pPr>
      <w:suppressAutoHyphens w:val="0"/>
      <w:spacing w:after="200" w:line="276" w:lineRule="auto"/>
    </w:pPr>
    <w:rPr>
      <w:rFonts w:ascii="Calibri" w:eastAsia="Calibri" w:hAnsi="Calibri" w:cs="Calibri"/>
      <w:lang w:val="pl" w:eastAsia="pl-PL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rsid w:val="00E35A10"/>
    <w:pPr>
      <w:keepNext/>
      <w:keepLines/>
      <w:suppressAutoHyphens w:val="0"/>
      <w:spacing w:before="480" w:after="120" w:line="276" w:lineRule="auto"/>
    </w:pPr>
    <w:rPr>
      <w:rFonts w:ascii="Calibri" w:eastAsia="Calibri" w:hAnsi="Calibri" w:cs="Calibri"/>
      <w:b/>
      <w:bCs/>
      <w:sz w:val="72"/>
      <w:szCs w:val="72"/>
      <w:lang w:val="pl" w:eastAsia="pl-PL"/>
    </w:rPr>
  </w:style>
  <w:style w:type="character" w:customStyle="1" w:styleId="TytuZnak">
    <w:name w:val="Tytuł Znak"/>
    <w:basedOn w:val="Domylnaczcionkaakapitu"/>
    <w:link w:val="Tytu"/>
    <w:uiPriority w:val="10"/>
    <w:rsid w:val="00E35A10"/>
    <w:rPr>
      <w:rFonts w:ascii="Calibri" w:eastAsia="Calibri" w:hAnsi="Calibri" w:cs="Calibri"/>
      <w:b/>
      <w:bCs/>
      <w:sz w:val="72"/>
      <w:szCs w:val="72"/>
      <w:lang w:val="pl"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35A10"/>
    <w:pPr>
      <w:keepNext/>
      <w:keepLines/>
      <w:suppressAutoHyphens w:val="0"/>
      <w:spacing w:before="360" w:after="80" w:line="276" w:lineRule="auto"/>
    </w:pPr>
    <w:rPr>
      <w:rFonts w:ascii="Georgia" w:eastAsia="Georgia" w:hAnsi="Georgia" w:cs="Georgia"/>
      <w:i/>
      <w:iCs/>
      <w:color w:val="666666"/>
      <w:sz w:val="48"/>
      <w:szCs w:val="48"/>
      <w:lang w:val="pl"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E35A10"/>
    <w:rPr>
      <w:rFonts w:ascii="Georgia" w:eastAsia="Georgia" w:hAnsi="Georgia" w:cs="Georgia"/>
      <w:i/>
      <w:iCs/>
      <w:color w:val="666666"/>
      <w:sz w:val="48"/>
      <w:szCs w:val="48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A8903-E9F5-4A88-8CD2-805CD1147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</TotalTime>
  <Pages>22</Pages>
  <Words>6182</Words>
  <Characters>37097</Characters>
  <Application>Microsoft Office Word</Application>
  <DocSecurity>0</DocSecurity>
  <Lines>309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</dc:creator>
  <dc:description/>
  <cp:lastModifiedBy>Akademia Tarnowska</cp:lastModifiedBy>
  <cp:revision>75</cp:revision>
  <dcterms:created xsi:type="dcterms:W3CDTF">2024-09-20T07:05:00Z</dcterms:created>
  <dcterms:modified xsi:type="dcterms:W3CDTF">2026-04-09T10:27:00Z</dcterms:modified>
  <dc:language>pl-PL</dc:language>
</cp:coreProperties>
</file>